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Ind w:w="38" w:type="dxa"/>
        <w:tblLook w:val="04A0" w:firstRow="1" w:lastRow="0" w:firstColumn="1" w:lastColumn="0" w:noHBand="0" w:noVBand="1"/>
      </w:tblPr>
      <w:tblGrid>
        <w:gridCol w:w="2969"/>
        <w:gridCol w:w="2568"/>
        <w:gridCol w:w="339"/>
        <w:gridCol w:w="339"/>
        <w:gridCol w:w="339"/>
        <w:gridCol w:w="339"/>
        <w:gridCol w:w="339"/>
        <w:gridCol w:w="339"/>
        <w:gridCol w:w="339"/>
        <w:gridCol w:w="339"/>
        <w:gridCol w:w="567"/>
        <w:gridCol w:w="335"/>
        <w:gridCol w:w="335"/>
        <w:gridCol w:w="335"/>
        <w:gridCol w:w="335"/>
      </w:tblGrid>
      <w:tr w:rsidR="00D90FC4" w:rsidRPr="00D90FC4" w:rsidTr="00EC177A">
        <w:tc>
          <w:tcPr>
            <w:tcW w:w="3061" w:type="dxa"/>
            <w:vAlign w:val="center"/>
          </w:tcPr>
          <w:p w:rsidR="00D90FC4" w:rsidRPr="00D90FC4" w:rsidRDefault="00D90FC4" w:rsidP="006D5959">
            <w:pPr>
              <w:keepNext/>
              <w:spacing w:before="0" w:line="240" w:lineRule="auto"/>
              <w:jc w:val="left"/>
              <w:outlineLvl w:val="2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D90FC4">
              <w:rPr>
                <w:sz w:val="22"/>
                <w:szCs w:val="22"/>
                <w:lang w:eastAsia="sk-SK"/>
              </w:rPr>
              <w:t>Poznámky</w:t>
            </w:r>
            <w:r w:rsidR="006D5959">
              <w:rPr>
                <w:sz w:val="22"/>
                <w:szCs w:val="22"/>
                <w:lang w:eastAsia="sk-SK"/>
              </w:rPr>
              <w:t xml:space="preserve"> (</w:t>
            </w:r>
            <w:r w:rsidRPr="00D90FC4">
              <w:rPr>
                <w:sz w:val="22"/>
                <w:szCs w:val="22"/>
                <w:lang w:eastAsia="sk-SK"/>
              </w:rPr>
              <w:t xml:space="preserve">Úč  NUJ 3 </w:t>
            </w:r>
            <w:r w:rsidR="006D5959">
              <w:rPr>
                <w:sz w:val="22"/>
                <w:szCs w:val="22"/>
                <w:lang w:eastAsia="sk-SK"/>
              </w:rPr>
              <w:t>–</w:t>
            </w:r>
            <w:r w:rsidRPr="00D90FC4">
              <w:rPr>
                <w:sz w:val="22"/>
                <w:szCs w:val="22"/>
                <w:lang w:eastAsia="sk-SK"/>
              </w:rPr>
              <w:t xml:space="preserve"> 01</w:t>
            </w:r>
            <w:r w:rsidR="006D5959">
              <w:rPr>
                <w:sz w:val="22"/>
                <w:szCs w:val="22"/>
                <w:lang w:eastAsia="sk-SK"/>
              </w:rPr>
              <w:t>)</w:t>
            </w:r>
          </w:p>
        </w:tc>
        <w:tc>
          <w:tcPr>
            <w:tcW w:w="2665" w:type="dxa"/>
            <w:tcBorders>
              <w:top w:val="nil"/>
              <w:bottom w:val="nil"/>
            </w:tcBorders>
            <w:vAlign w:val="center"/>
          </w:tcPr>
          <w:p w:rsidR="00D90FC4" w:rsidRPr="00D90FC4" w:rsidRDefault="00D90FC4" w:rsidP="00EC177A">
            <w:pPr>
              <w:keepNext/>
              <w:spacing w:before="0" w:line="240" w:lineRule="auto"/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D90FC4">
              <w:rPr>
                <w:b/>
                <w:bCs/>
                <w:sz w:val="22"/>
                <w:szCs w:val="22"/>
              </w:rPr>
              <w:t>I</w:t>
            </w:r>
            <w:r w:rsidR="00EC177A">
              <w:rPr>
                <w:b/>
                <w:bCs/>
                <w:sz w:val="22"/>
                <w:szCs w:val="22"/>
              </w:rPr>
              <w:t xml:space="preserve">ČO </w:t>
            </w:r>
          </w:p>
        </w:tc>
        <w:tc>
          <w:tcPr>
            <w:tcW w:w="340" w:type="dxa"/>
          </w:tcPr>
          <w:p w:rsidR="00D90FC4" w:rsidRPr="00D90FC4" w:rsidRDefault="00C20E5C" w:rsidP="008030F8">
            <w:pPr>
              <w:keepNext/>
              <w:spacing w:before="0" w:line="240" w:lineRule="auto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D90FC4" w:rsidRPr="00D90FC4" w:rsidRDefault="00C20E5C" w:rsidP="008030F8">
            <w:pPr>
              <w:keepNext/>
              <w:spacing w:before="0" w:line="240" w:lineRule="auto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D90FC4" w:rsidRPr="00D90FC4" w:rsidRDefault="00C20E5C" w:rsidP="00D90FC4">
            <w:pPr>
              <w:keepNext/>
              <w:spacing w:before="0" w:line="240" w:lineRule="auto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40" w:type="dxa"/>
          </w:tcPr>
          <w:p w:rsidR="00D90FC4" w:rsidRPr="00D90FC4" w:rsidRDefault="00C20E5C" w:rsidP="00D90FC4">
            <w:pPr>
              <w:keepNext/>
              <w:spacing w:before="0" w:line="240" w:lineRule="auto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D90FC4" w:rsidRPr="00D90FC4" w:rsidRDefault="00C20E5C" w:rsidP="00D90FC4">
            <w:pPr>
              <w:keepNext/>
              <w:spacing w:before="0" w:line="240" w:lineRule="auto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40" w:type="dxa"/>
          </w:tcPr>
          <w:p w:rsidR="00D90FC4" w:rsidRPr="00D90FC4" w:rsidRDefault="00C20E5C" w:rsidP="00D90FC4">
            <w:pPr>
              <w:keepNext/>
              <w:spacing w:before="0" w:line="240" w:lineRule="auto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D90FC4" w:rsidRPr="00D90FC4" w:rsidRDefault="00C20E5C" w:rsidP="00D90FC4">
            <w:pPr>
              <w:keepNext/>
              <w:spacing w:before="0" w:line="240" w:lineRule="auto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D90FC4" w:rsidRPr="00D90FC4" w:rsidRDefault="00C20E5C" w:rsidP="008030F8">
            <w:pPr>
              <w:keepNext/>
              <w:spacing w:before="0" w:line="240" w:lineRule="auto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90FC4" w:rsidRPr="00D90FC4" w:rsidRDefault="00D90FC4" w:rsidP="00D90FC4">
            <w:pPr>
              <w:keepNext/>
              <w:spacing w:before="0" w:line="240" w:lineRule="auto"/>
              <w:outlineLvl w:val="2"/>
              <w:rPr>
                <w:b/>
                <w:bCs/>
                <w:sz w:val="22"/>
                <w:szCs w:val="22"/>
              </w:rPr>
            </w:pPr>
            <w:r w:rsidRPr="00D90FC4">
              <w:rPr>
                <w:b/>
                <w:bCs/>
                <w:sz w:val="22"/>
                <w:szCs w:val="22"/>
              </w:rPr>
              <w:t>/</w:t>
            </w:r>
            <w:r w:rsidR="00EC177A">
              <w:rPr>
                <w:b/>
                <w:bCs/>
                <w:sz w:val="22"/>
                <w:szCs w:val="22"/>
              </w:rPr>
              <w:t>SID</w:t>
            </w:r>
          </w:p>
        </w:tc>
        <w:tc>
          <w:tcPr>
            <w:tcW w:w="340" w:type="dxa"/>
          </w:tcPr>
          <w:p w:rsidR="00D90FC4" w:rsidRPr="00D90FC4" w:rsidRDefault="00D90FC4" w:rsidP="00D90FC4">
            <w:pPr>
              <w:keepNext/>
              <w:spacing w:before="0" w:line="240" w:lineRule="auto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D90FC4" w:rsidRPr="00D90FC4" w:rsidRDefault="00D90FC4" w:rsidP="00D90FC4">
            <w:pPr>
              <w:keepNext/>
              <w:spacing w:before="0" w:line="240" w:lineRule="auto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D90FC4" w:rsidRPr="00D90FC4" w:rsidRDefault="00D90FC4" w:rsidP="00D90FC4">
            <w:pPr>
              <w:keepNext/>
              <w:spacing w:before="0" w:line="240" w:lineRule="auto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D90FC4" w:rsidRPr="00D90FC4" w:rsidRDefault="00D90FC4" w:rsidP="00D90FC4">
            <w:pPr>
              <w:keepNext/>
              <w:spacing w:before="0" w:line="240" w:lineRule="auto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</w:tbl>
    <w:p w:rsidR="00D90FC4" w:rsidRPr="00D90FC4" w:rsidRDefault="00D90FC4" w:rsidP="00D90FC4">
      <w:pPr>
        <w:keepNext/>
        <w:spacing w:before="0" w:line="240" w:lineRule="auto"/>
        <w:outlineLvl w:val="2"/>
        <w:rPr>
          <w:b/>
          <w:bCs/>
          <w:sz w:val="22"/>
          <w:szCs w:val="22"/>
        </w:rPr>
      </w:pPr>
    </w:p>
    <w:p w:rsidR="00DB1285" w:rsidRPr="00D90FC4" w:rsidRDefault="00863CBA" w:rsidP="00CD361E">
      <w:pPr>
        <w:keepNext/>
        <w:spacing w:before="0" w:line="240" w:lineRule="auto"/>
        <w:jc w:val="center"/>
        <w:outlineLvl w:val="2"/>
        <w:rPr>
          <w:b/>
          <w:bCs/>
          <w:sz w:val="22"/>
          <w:szCs w:val="22"/>
        </w:rPr>
      </w:pPr>
      <w:r w:rsidRPr="00D90FC4">
        <w:rPr>
          <w:b/>
          <w:bCs/>
          <w:sz w:val="22"/>
          <w:szCs w:val="22"/>
        </w:rPr>
        <w:t xml:space="preserve">Čl. </w:t>
      </w:r>
      <w:r w:rsidR="002239DB">
        <w:rPr>
          <w:b/>
          <w:bCs/>
          <w:sz w:val="22"/>
          <w:szCs w:val="22"/>
        </w:rPr>
        <w:t>I</w:t>
      </w:r>
    </w:p>
    <w:p w:rsidR="00DB1285" w:rsidRPr="00D90FC4" w:rsidRDefault="00DB1285" w:rsidP="00CD361E">
      <w:pPr>
        <w:keepNext/>
        <w:spacing w:before="0" w:line="240" w:lineRule="auto"/>
        <w:jc w:val="center"/>
        <w:outlineLvl w:val="1"/>
        <w:rPr>
          <w:b/>
          <w:bCs/>
          <w:sz w:val="22"/>
          <w:szCs w:val="22"/>
        </w:rPr>
      </w:pPr>
      <w:r w:rsidRPr="00D90FC4">
        <w:rPr>
          <w:b/>
          <w:bCs/>
          <w:sz w:val="22"/>
          <w:szCs w:val="22"/>
        </w:rPr>
        <w:t>Všeobecné údaje</w:t>
      </w:r>
    </w:p>
    <w:p w:rsidR="006A7B62" w:rsidRDefault="00DB1285" w:rsidP="00CD361E">
      <w:pPr>
        <w:spacing w:before="0" w:line="240" w:lineRule="auto"/>
        <w:rPr>
          <w:sz w:val="22"/>
          <w:szCs w:val="22"/>
        </w:rPr>
      </w:pPr>
      <w:r w:rsidRPr="00D90FC4">
        <w:rPr>
          <w:sz w:val="22"/>
          <w:szCs w:val="22"/>
        </w:rPr>
        <w:t xml:space="preserve">(1) </w:t>
      </w:r>
      <w:r w:rsidR="006A7B62">
        <w:rPr>
          <w:sz w:val="22"/>
          <w:szCs w:val="22"/>
        </w:rPr>
        <w:t xml:space="preserve">Zakladateľmi neziskovej organizácie </w:t>
      </w:r>
      <w:r w:rsidR="00C20E5C">
        <w:rPr>
          <w:sz w:val="22"/>
          <w:szCs w:val="22"/>
        </w:rPr>
        <w:t>Škola pre všetkých</w:t>
      </w:r>
      <w:r w:rsidR="008030F8">
        <w:rPr>
          <w:sz w:val="22"/>
          <w:szCs w:val="22"/>
        </w:rPr>
        <w:t xml:space="preserve"> </w:t>
      </w:r>
      <w:r w:rsidR="006A7B62">
        <w:rPr>
          <w:sz w:val="22"/>
          <w:szCs w:val="22"/>
        </w:rPr>
        <w:t xml:space="preserve">n. o. sú </w:t>
      </w:r>
      <w:r w:rsidR="00C20E5C">
        <w:rPr>
          <w:sz w:val="22"/>
          <w:szCs w:val="22"/>
        </w:rPr>
        <w:t>Soňa Krátka</w:t>
      </w:r>
      <w:r w:rsidR="00572B3E">
        <w:rPr>
          <w:sz w:val="22"/>
          <w:szCs w:val="22"/>
        </w:rPr>
        <w:t xml:space="preserve"> </w:t>
      </w:r>
      <w:r w:rsidR="008030F8">
        <w:rPr>
          <w:sz w:val="22"/>
          <w:szCs w:val="22"/>
        </w:rPr>
        <w:t>a</w:t>
      </w:r>
      <w:r w:rsidR="00C20E5C">
        <w:rPr>
          <w:sz w:val="22"/>
          <w:szCs w:val="22"/>
        </w:rPr>
        <w:t xml:space="preserve"> Ing. </w:t>
      </w:r>
      <w:r w:rsidR="00572B3E">
        <w:rPr>
          <w:sz w:val="22"/>
          <w:szCs w:val="22"/>
        </w:rPr>
        <w:t>P</w:t>
      </w:r>
      <w:r w:rsidR="00C20E5C">
        <w:rPr>
          <w:sz w:val="22"/>
          <w:szCs w:val="22"/>
        </w:rPr>
        <w:t>avlína Novotná</w:t>
      </w:r>
      <w:r w:rsidR="008030F8">
        <w:rPr>
          <w:sz w:val="22"/>
          <w:szCs w:val="22"/>
        </w:rPr>
        <w:t xml:space="preserve">. </w:t>
      </w:r>
      <w:r w:rsidR="006A7B62">
        <w:rPr>
          <w:sz w:val="22"/>
          <w:szCs w:val="22"/>
        </w:rPr>
        <w:t xml:space="preserve">Dátum založenia neziskovej organizácie je </w:t>
      </w:r>
      <w:r w:rsidR="000A09F2">
        <w:rPr>
          <w:sz w:val="22"/>
          <w:szCs w:val="22"/>
        </w:rPr>
        <w:t>1</w:t>
      </w:r>
      <w:r w:rsidR="006A7B62">
        <w:rPr>
          <w:sz w:val="22"/>
          <w:szCs w:val="22"/>
        </w:rPr>
        <w:t xml:space="preserve">. </w:t>
      </w:r>
      <w:r w:rsidR="008030F8">
        <w:rPr>
          <w:sz w:val="22"/>
          <w:szCs w:val="22"/>
        </w:rPr>
        <w:t>september</w:t>
      </w:r>
      <w:r w:rsidR="006A7B62">
        <w:rPr>
          <w:sz w:val="22"/>
          <w:szCs w:val="22"/>
        </w:rPr>
        <w:t xml:space="preserve"> 20</w:t>
      </w:r>
      <w:r w:rsidR="00FF6B34">
        <w:rPr>
          <w:sz w:val="22"/>
          <w:szCs w:val="22"/>
        </w:rPr>
        <w:t>0</w:t>
      </w:r>
      <w:r w:rsidR="00C20E5C">
        <w:rPr>
          <w:sz w:val="22"/>
          <w:szCs w:val="22"/>
        </w:rPr>
        <w:t>7</w:t>
      </w:r>
      <w:r w:rsidR="006A7B62">
        <w:rPr>
          <w:sz w:val="22"/>
          <w:szCs w:val="22"/>
        </w:rPr>
        <w:t xml:space="preserve">.  </w:t>
      </w:r>
    </w:p>
    <w:p w:rsidR="006A7B62" w:rsidRDefault="00A02521" w:rsidP="00CD361E">
      <w:pPr>
        <w:spacing w:before="0" w:line="240" w:lineRule="auto"/>
        <w:rPr>
          <w:sz w:val="22"/>
          <w:szCs w:val="22"/>
        </w:rPr>
      </w:pPr>
      <w:r w:rsidRPr="00D90FC4">
        <w:rPr>
          <w:sz w:val="22"/>
          <w:szCs w:val="22"/>
        </w:rPr>
        <w:t xml:space="preserve">(2) </w:t>
      </w:r>
      <w:r w:rsidR="006A7B62" w:rsidRPr="001B7E81">
        <w:rPr>
          <w:rFonts w:cs="Times New Roman"/>
          <w:sz w:val="22"/>
          <w:szCs w:val="22"/>
        </w:rPr>
        <w:t xml:space="preserve">Riaditeľom je </w:t>
      </w:r>
      <w:r w:rsidR="00572B3E">
        <w:rPr>
          <w:rFonts w:cs="Times New Roman"/>
          <w:sz w:val="22"/>
          <w:szCs w:val="22"/>
        </w:rPr>
        <w:t xml:space="preserve">Ing. </w:t>
      </w:r>
      <w:r w:rsidR="008030F8">
        <w:rPr>
          <w:rFonts w:cs="Times New Roman"/>
          <w:sz w:val="22"/>
          <w:szCs w:val="22"/>
        </w:rPr>
        <w:t>J</w:t>
      </w:r>
      <w:r w:rsidR="00C20E5C">
        <w:rPr>
          <w:rFonts w:cs="Times New Roman"/>
          <w:sz w:val="22"/>
          <w:szCs w:val="22"/>
        </w:rPr>
        <w:t>ana Nižňanská</w:t>
      </w:r>
      <w:r w:rsidR="006A7B62">
        <w:rPr>
          <w:rFonts w:cs="Times New Roman"/>
          <w:sz w:val="22"/>
          <w:szCs w:val="22"/>
        </w:rPr>
        <w:t xml:space="preserve">. </w:t>
      </w:r>
      <w:r w:rsidR="006A7B62" w:rsidRPr="001B7E81">
        <w:rPr>
          <w:rFonts w:cs="Times New Roman"/>
          <w:sz w:val="22"/>
          <w:szCs w:val="22"/>
        </w:rPr>
        <w:t xml:space="preserve">Členovia dozornej rady sú </w:t>
      </w:r>
      <w:r w:rsidR="000A09F2">
        <w:rPr>
          <w:rFonts w:cs="Times New Roman"/>
          <w:sz w:val="22"/>
          <w:szCs w:val="22"/>
        </w:rPr>
        <w:t xml:space="preserve">Ing. </w:t>
      </w:r>
      <w:r w:rsidR="00C20E5C">
        <w:rPr>
          <w:rFonts w:cs="Times New Roman"/>
          <w:sz w:val="22"/>
          <w:szCs w:val="22"/>
        </w:rPr>
        <w:t>Hana Tencerová</w:t>
      </w:r>
      <w:r w:rsidR="000A09F2">
        <w:rPr>
          <w:rFonts w:cs="Times New Roman"/>
          <w:sz w:val="22"/>
          <w:szCs w:val="22"/>
        </w:rPr>
        <w:t xml:space="preserve">, </w:t>
      </w:r>
      <w:r w:rsidR="008030F8">
        <w:rPr>
          <w:rFonts w:cs="Times New Roman"/>
          <w:sz w:val="22"/>
          <w:szCs w:val="22"/>
        </w:rPr>
        <w:t>P</w:t>
      </w:r>
      <w:r w:rsidR="00C20E5C">
        <w:rPr>
          <w:rFonts w:cs="Times New Roman"/>
          <w:sz w:val="22"/>
          <w:szCs w:val="22"/>
        </w:rPr>
        <w:t>avol Mudranský</w:t>
      </w:r>
      <w:r w:rsidR="00572B3E">
        <w:rPr>
          <w:rFonts w:cs="Times New Roman"/>
          <w:sz w:val="22"/>
          <w:szCs w:val="22"/>
        </w:rPr>
        <w:t xml:space="preserve"> </w:t>
      </w:r>
      <w:r w:rsidR="000A09F2">
        <w:rPr>
          <w:rFonts w:cs="Times New Roman"/>
          <w:sz w:val="22"/>
          <w:szCs w:val="22"/>
        </w:rPr>
        <w:t>a</w:t>
      </w:r>
      <w:r w:rsidR="00572B3E">
        <w:rPr>
          <w:rFonts w:cs="Times New Roman"/>
          <w:sz w:val="22"/>
          <w:szCs w:val="22"/>
        </w:rPr>
        <w:t> </w:t>
      </w:r>
      <w:r w:rsidR="00C20E5C">
        <w:rPr>
          <w:rFonts w:cs="Times New Roman"/>
          <w:sz w:val="22"/>
          <w:szCs w:val="22"/>
        </w:rPr>
        <w:t>Kvetoslava</w:t>
      </w:r>
      <w:r w:rsidR="00572B3E">
        <w:rPr>
          <w:rFonts w:cs="Times New Roman"/>
          <w:sz w:val="22"/>
          <w:szCs w:val="22"/>
        </w:rPr>
        <w:t xml:space="preserve"> </w:t>
      </w:r>
      <w:r w:rsidR="00C20E5C">
        <w:rPr>
          <w:rFonts w:cs="Times New Roman"/>
          <w:sz w:val="22"/>
          <w:szCs w:val="22"/>
        </w:rPr>
        <w:t>Prácna</w:t>
      </w:r>
      <w:r w:rsidR="00572B3E">
        <w:rPr>
          <w:rFonts w:cs="Times New Roman"/>
          <w:sz w:val="22"/>
          <w:szCs w:val="22"/>
        </w:rPr>
        <w:t>.</w:t>
      </w:r>
      <w:r w:rsidR="006A7B62" w:rsidRPr="001B7E81">
        <w:rPr>
          <w:rFonts w:cs="Times New Roman"/>
          <w:sz w:val="22"/>
          <w:szCs w:val="22"/>
        </w:rPr>
        <w:t xml:space="preserve"> </w:t>
      </w:r>
      <w:r w:rsidR="006A7B62">
        <w:rPr>
          <w:rFonts w:cs="Times New Roman"/>
          <w:sz w:val="22"/>
          <w:szCs w:val="22"/>
        </w:rPr>
        <w:t xml:space="preserve">Predseda správnej rady je </w:t>
      </w:r>
      <w:r w:rsidR="00572B3E">
        <w:rPr>
          <w:rFonts w:cs="Times New Roman"/>
          <w:sz w:val="22"/>
          <w:szCs w:val="22"/>
        </w:rPr>
        <w:t xml:space="preserve">Ing. </w:t>
      </w:r>
      <w:r w:rsidR="00C20E5C">
        <w:rPr>
          <w:rFonts w:cs="Times New Roman"/>
          <w:sz w:val="22"/>
          <w:szCs w:val="22"/>
        </w:rPr>
        <w:t>Zora Stupavská</w:t>
      </w:r>
      <w:r w:rsidR="006A7B62">
        <w:rPr>
          <w:rFonts w:cs="Times New Roman"/>
          <w:sz w:val="22"/>
          <w:szCs w:val="22"/>
        </w:rPr>
        <w:t xml:space="preserve">. </w:t>
      </w:r>
      <w:r w:rsidR="006A7B62" w:rsidRPr="001B7E81">
        <w:rPr>
          <w:rFonts w:cs="Times New Roman"/>
          <w:sz w:val="22"/>
          <w:szCs w:val="22"/>
        </w:rPr>
        <w:t>Členovia správnej rady sú</w:t>
      </w:r>
      <w:r w:rsidR="006A7B62" w:rsidRPr="00D90FC4">
        <w:rPr>
          <w:sz w:val="22"/>
          <w:szCs w:val="22"/>
        </w:rPr>
        <w:t xml:space="preserve"> </w:t>
      </w:r>
      <w:r w:rsidR="006A7B62">
        <w:rPr>
          <w:sz w:val="22"/>
          <w:szCs w:val="22"/>
        </w:rPr>
        <w:t xml:space="preserve">Ing. </w:t>
      </w:r>
      <w:r w:rsidR="008030F8">
        <w:rPr>
          <w:sz w:val="22"/>
          <w:szCs w:val="22"/>
        </w:rPr>
        <w:t>P</w:t>
      </w:r>
      <w:r w:rsidR="00C20E5C">
        <w:rPr>
          <w:sz w:val="22"/>
          <w:szCs w:val="22"/>
        </w:rPr>
        <w:t>etronela Sádovská</w:t>
      </w:r>
      <w:r w:rsidR="000A09F2">
        <w:rPr>
          <w:sz w:val="22"/>
          <w:szCs w:val="22"/>
        </w:rPr>
        <w:t xml:space="preserve">, </w:t>
      </w:r>
      <w:r w:rsidR="008030F8">
        <w:rPr>
          <w:sz w:val="22"/>
          <w:szCs w:val="22"/>
        </w:rPr>
        <w:t>K</w:t>
      </w:r>
      <w:r w:rsidR="00C20E5C">
        <w:rPr>
          <w:sz w:val="22"/>
          <w:szCs w:val="22"/>
        </w:rPr>
        <w:t>ornélia Zuzulová</w:t>
      </w:r>
      <w:r w:rsidR="006A7B62">
        <w:rPr>
          <w:sz w:val="22"/>
          <w:szCs w:val="22"/>
        </w:rPr>
        <w:t>.</w:t>
      </w:r>
    </w:p>
    <w:p w:rsidR="00DB1285" w:rsidRPr="00D90FC4" w:rsidRDefault="00DB1285" w:rsidP="00CD361E">
      <w:pPr>
        <w:spacing w:before="0" w:line="240" w:lineRule="auto"/>
        <w:rPr>
          <w:sz w:val="22"/>
          <w:szCs w:val="22"/>
        </w:rPr>
      </w:pPr>
      <w:r w:rsidRPr="00D90FC4">
        <w:rPr>
          <w:sz w:val="22"/>
          <w:szCs w:val="22"/>
        </w:rPr>
        <w:t>(</w:t>
      </w:r>
      <w:r w:rsidR="003C399D" w:rsidRPr="00D90FC4">
        <w:rPr>
          <w:sz w:val="22"/>
          <w:szCs w:val="22"/>
        </w:rPr>
        <w:t>3</w:t>
      </w:r>
      <w:r w:rsidRPr="00D90FC4">
        <w:rPr>
          <w:sz w:val="22"/>
          <w:szCs w:val="22"/>
        </w:rPr>
        <w:t xml:space="preserve">)  </w:t>
      </w:r>
      <w:r w:rsidR="006A7B62" w:rsidRPr="001B7E81">
        <w:rPr>
          <w:rFonts w:cs="Times New Roman"/>
          <w:sz w:val="22"/>
          <w:szCs w:val="22"/>
        </w:rPr>
        <w:t>Nezisková organizácia bola založená na účel</w:t>
      </w:r>
      <w:r w:rsidR="000A09F2">
        <w:rPr>
          <w:rFonts w:cs="Times New Roman"/>
          <w:sz w:val="22"/>
          <w:szCs w:val="22"/>
        </w:rPr>
        <w:t xml:space="preserve"> zlepšenia </w:t>
      </w:r>
      <w:r w:rsidR="00C20E5C">
        <w:rPr>
          <w:rFonts w:cs="Times New Roman"/>
          <w:sz w:val="22"/>
          <w:szCs w:val="22"/>
        </w:rPr>
        <w:t xml:space="preserve">vzdelávania detí a mládeže. </w:t>
      </w:r>
      <w:r w:rsidR="00FD6ADF" w:rsidRPr="001B7E81">
        <w:rPr>
          <w:rFonts w:cs="Times New Roman"/>
          <w:sz w:val="22"/>
          <w:szCs w:val="22"/>
        </w:rPr>
        <w:t>Nevykonáva žiadnu podnikateľskú činnosť.</w:t>
      </w:r>
    </w:p>
    <w:p w:rsidR="00FD6ADF" w:rsidRDefault="003C399D" w:rsidP="00FD6ADF">
      <w:pPr>
        <w:spacing w:before="0" w:line="240" w:lineRule="auto"/>
        <w:rPr>
          <w:rFonts w:cs="Times New Roman"/>
          <w:sz w:val="22"/>
          <w:szCs w:val="22"/>
        </w:rPr>
      </w:pPr>
      <w:r w:rsidRPr="00D90FC4">
        <w:rPr>
          <w:sz w:val="22"/>
          <w:szCs w:val="22"/>
        </w:rPr>
        <w:t>(4</w:t>
      </w:r>
      <w:r w:rsidR="00DB1285" w:rsidRPr="00D90FC4">
        <w:rPr>
          <w:sz w:val="22"/>
          <w:szCs w:val="22"/>
        </w:rPr>
        <w:t xml:space="preserve">) </w:t>
      </w:r>
      <w:r w:rsidR="00FD6ADF" w:rsidRPr="006215A5">
        <w:rPr>
          <w:rFonts w:cs="Times New Roman"/>
          <w:sz w:val="22"/>
          <w:szCs w:val="22"/>
        </w:rPr>
        <w:t>Nezisková organizácia vykonáva väčšinu svojej činnosti externými zamestnancami na dohodu o vykonaní práce</w:t>
      </w:r>
      <w:r w:rsidR="00572B3E">
        <w:rPr>
          <w:rFonts w:cs="Times New Roman"/>
          <w:sz w:val="22"/>
          <w:szCs w:val="22"/>
        </w:rPr>
        <w:t xml:space="preserve"> alebo dobrovoľníkmi</w:t>
      </w:r>
      <w:r w:rsidR="00FD6ADF" w:rsidRPr="006215A5">
        <w:rPr>
          <w:rFonts w:cs="Times New Roman"/>
          <w:sz w:val="22"/>
          <w:szCs w:val="22"/>
        </w:rPr>
        <w:t>. V priebehu roku 201</w:t>
      </w:r>
      <w:r w:rsidR="00C20E5C">
        <w:rPr>
          <w:rFonts w:cs="Times New Roman"/>
          <w:sz w:val="22"/>
          <w:szCs w:val="22"/>
        </w:rPr>
        <w:t>7</w:t>
      </w:r>
      <w:r w:rsidR="00FD6ADF" w:rsidRPr="006215A5">
        <w:rPr>
          <w:rFonts w:cs="Times New Roman"/>
          <w:sz w:val="22"/>
          <w:szCs w:val="22"/>
        </w:rPr>
        <w:t xml:space="preserve"> boli uzavreté dohody o vykonaní práce s </w:t>
      </w:r>
      <w:r w:rsidR="00C20E5C">
        <w:rPr>
          <w:rFonts w:cs="Times New Roman"/>
          <w:sz w:val="22"/>
          <w:szCs w:val="22"/>
        </w:rPr>
        <w:t>5</w:t>
      </w:r>
      <w:r w:rsidR="00FD6ADF" w:rsidRPr="006215A5">
        <w:rPr>
          <w:rFonts w:cs="Times New Roman"/>
          <w:sz w:val="22"/>
          <w:szCs w:val="22"/>
        </w:rPr>
        <w:t xml:space="preserve"> </w:t>
      </w:r>
      <w:r w:rsidR="00084EE0">
        <w:rPr>
          <w:rFonts w:cs="Times New Roman"/>
          <w:sz w:val="22"/>
          <w:szCs w:val="22"/>
        </w:rPr>
        <w:t>pracovníkmi</w:t>
      </w:r>
      <w:r w:rsidR="00FD6ADF" w:rsidRPr="006215A5">
        <w:rPr>
          <w:rFonts w:cs="Times New Roman"/>
          <w:sz w:val="22"/>
          <w:szCs w:val="22"/>
        </w:rPr>
        <w:t xml:space="preserve"> na rôzne </w:t>
      </w:r>
      <w:r w:rsidR="00FD6ADF">
        <w:rPr>
          <w:rFonts w:cs="Times New Roman"/>
          <w:sz w:val="22"/>
          <w:szCs w:val="22"/>
        </w:rPr>
        <w:t>činnosti</w:t>
      </w:r>
      <w:r w:rsidR="00FD6ADF" w:rsidRPr="006215A5">
        <w:rPr>
          <w:rFonts w:cs="Times New Roman"/>
          <w:sz w:val="22"/>
          <w:szCs w:val="22"/>
        </w:rPr>
        <w:t xml:space="preserve">. V trvalom pracovnom pomere </w:t>
      </w:r>
      <w:r w:rsidR="00572B3E">
        <w:rPr>
          <w:rFonts w:cs="Times New Roman"/>
          <w:sz w:val="22"/>
          <w:szCs w:val="22"/>
        </w:rPr>
        <w:t>pracoval</w:t>
      </w:r>
      <w:r w:rsidR="00C20E5C">
        <w:rPr>
          <w:rFonts w:cs="Times New Roman"/>
          <w:sz w:val="22"/>
          <w:szCs w:val="22"/>
        </w:rPr>
        <w:t>i 2</w:t>
      </w:r>
      <w:r w:rsidR="00572B3E">
        <w:rPr>
          <w:rFonts w:cs="Times New Roman"/>
          <w:sz w:val="22"/>
          <w:szCs w:val="22"/>
        </w:rPr>
        <w:t xml:space="preserve"> </w:t>
      </w:r>
      <w:r w:rsidR="00FD6ADF" w:rsidRPr="006215A5">
        <w:rPr>
          <w:rFonts w:cs="Times New Roman"/>
          <w:sz w:val="22"/>
          <w:szCs w:val="22"/>
        </w:rPr>
        <w:t>zamestnanc</w:t>
      </w:r>
      <w:r w:rsidR="00C20E5C">
        <w:rPr>
          <w:rFonts w:cs="Times New Roman"/>
          <w:sz w:val="22"/>
          <w:szCs w:val="22"/>
        </w:rPr>
        <w:t>i</w:t>
      </w:r>
      <w:r w:rsidR="00FD6ADF" w:rsidRPr="006215A5">
        <w:rPr>
          <w:rFonts w:cs="Times New Roman"/>
          <w:sz w:val="22"/>
          <w:szCs w:val="22"/>
        </w:rPr>
        <w:t>.</w:t>
      </w:r>
      <w:r w:rsidR="00FD6ADF">
        <w:rPr>
          <w:rFonts w:cs="Times New Roman"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410"/>
        <w:gridCol w:w="2552"/>
      </w:tblGrid>
      <w:tr w:rsidR="00FD6ADF" w:rsidRPr="00D90FC4" w:rsidTr="00190DC6">
        <w:tc>
          <w:tcPr>
            <w:tcW w:w="4961" w:type="dxa"/>
          </w:tcPr>
          <w:p w:rsidR="00FD6ADF" w:rsidRPr="00D90FC4" w:rsidRDefault="00FD6ADF" w:rsidP="00190DC6">
            <w:pPr>
              <w:pStyle w:val="Textopatrenia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410" w:type="dxa"/>
            <w:vAlign w:val="center"/>
          </w:tcPr>
          <w:p w:rsidR="00FD6ADF" w:rsidRPr="00D90FC4" w:rsidRDefault="00FD6ADF" w:rsidP="00FD6ADF">
            <w:pPr>
              <w:spacing w:before="0" w:after="0" w:line="240" w:lineRule="auto"/>
              <w:jc w:val="center"/>
              <w:rPr>
                <w:b/>
                <w:sz w:val="22"/>
                <w:szCs w:val="22"/>
                <w:lang w:eastAsia="sk-SK"/>
              </w:rPr>
            </w:pPr>
            <w:r w:rsidRPr="00D90FC4">
              <w:rPr>
                <w:b/>
                <w:sz w:val="22"/>
                <w:szCs w:val="22"/>
                <w:lang w:eastAsia="sk-SK"/>
              </w:rPr>
              <w:t>Bežné  účtovné obdobie</w:t>
            </w:r>
          </w:p>
        </w:tc>
        <w:tc>
          <w:tcPr>
            <w:tcW w:w="2552" w:type="dxa"/>
            <w:vAlign w:val="center"/>
          </w:tcPr>
          <w:p w:rsidR="00FD6ADF" w:rsidRPr="00D90FC4" w:rsidRDefault="00FD6ADF" w:rsidP="00FD6ADF">
            <w:pPr>
              <w:spacing w:before="0" w:after="0" w:line="240" w:lineRule="auto"/>
              <w:jc w:val="center"/>
              <w:rPr>
                <w:b/>
                <w:sz w:val="22"/>
                <w:szCs w:val="22"/>
                <w:lang w:eastAsia="sk-SK"/>
              </w:rPr>
            </w:pPr>
            <w:r w:rsidRPr="00D90FC4">
              <w:rPr>
                <w:b/>
                <w:sz w:val="22"/>
                <w:szCs w:val="22"/>
                <w:lang w:eastAsia="sk-SK"/>
              </w:rPr>
              <w:t>Bezprostredne predchádzajúce účtovné obdobie</w:t>
            </w:r>
          </w:p>
        </w:tc>
      </w:tr>
      <w:tr w:rsidR="00FD6ADF" w:rsidRPr="00D90FC4" w:rsidTr="00190DC6">
        <w:trPr>
          <w:trHeight w:val="391"/>
        </w:trPr>
        <w:tc>
          <w:tcPr>
            <w:tcW w:w="4961" w:type="dxa"/>
            <w:vAlign w:val="center"/>
          </w:tcPr>
          <w:p w:rsidR="00FD6ADF" w:rsidRPr="00D90FC4" w:rsidRDefault="00FD6ADF" w:rsidP="00190DC6">
            <w:pPr>
              <w:pStyle w:val="Textopatrenia"/>
              <w:numPr>
                <w:ilvl w:val="0"/>
                <w:numId w:val="0"/>
              </w:numPr>
              <w:spacing w:before="0" w:after="0"/>
              <w:jc w:val="left"/>
            </w:pPr>
            <w:r w:rsidRPr="00D90FC4">
              <w:t>Priemerný prepočítaný počet zamestnancov</w:t>
            </w:r>
          </w:p>
        </w:tc>
        <w:tc>
          <w:tcPr>
            <w:tcW w:w="2410" w:type="dxa"/>
            <w:vAlign w:val="center"/>
          </w:tcPr>
          <w:p w:rsidR="00FD6ADF" w:rsidRPr="00D90FC4" w:rsidRDefault="00C20E5C" w:rsidP="00572B3E">
            <w:pPr>
              <w:pStyle w:val="Textopatrenia"/>
              <w:numPr>
                <w:ilvl w:val="0"/>
                <w:numId w:val="0"/>
              </w:numPr>
              <w:spacing w:before="0" w:after="0"/>
              <w:jc w:val="center"/>
            </w:pPr>
            <w:r>
              <w:t>3</w:t>
            </w:r>
          </w:p>
        </w:tc>
        <w:tc>
          <w:tcPr>
            <w:tcW w:w="2552" w:type="dxa"/>
            <w:vAlign w:val="center"/>
          </w:tcPr>
          <w:p w:rsidR="00FD6ADF" w:rsidRPr="00D90FC4" w:rsidRDefault="00572B3E" w:rsidP="00084EE0">
            <w:pPr>
              <w:pStyle w:val="Textopatrenia"/>
              <w:numPr>
                <w:ilvl w:val="0"/>
                <w:numId w:val="0"/>
              </w:numPr>
              <w:spacing w:before="0" w:after="0"/>
              <w:jc w:val="center"/>
            </w:pPr>
            <w:r>
              <w:t>2</w:t>
            </w:r>
          </w:p>
        </w:tc>
      </w:tr>
      <w:tr w:rsidR="00FD6ADF" w:rsidRPr="00D90FC4" w:rsidTr="00190DC6">
        <w:trPr>
          <w:trHeight w:val="391"/>
        </w:trPr>
        <w:tc>
          <w:tcPr>
            <w:tcW w:w="4961" w:type="dxa"/>
            <w:vAlign w:val="center"/>
          </w:tcPr>
          <w:p w:rsidR="00FD6ADF" w:rsidRPr="00D90FC4" w:rsidRDefault="00FD6ADF" w:rsidP="00190DC6">
            <w:pPr>
              <w:pStyle w:val="Textopatrenia"/>
              <w:numPr>
                <w:ilvl w:val="0"/>
                <w:numId w:val="0"/>
              </w:numPr>
              <w:spacing w:before="0" w:after="0"/>
              <w:jc w:val="left"/>
            </w:pPr>
            <w:r w:rsidRPr="00D90FC4">
              <w:t>z toho  počet vedúcich zamestnancov</w:t>
            </w:r>
          </w:p>
        </w:tc>
        <w:tc>
          <w:tcPr>
            <w:tcW w:w="2410" w:type="dxa"/>
            <w:vAlign w:val="center"/>
          </w:tcPr>
          <w:p w:rsidR="00FD6ADF" w:rsidRPr="00D90FC4" w:rsidRDefault="00C20E5C" w:rsidP="00FD6ADF">
            <w:pPr>
              <w:pStyle w:val="Textopatrenia"/>
              <w:numPr>
                <w:ilvl w:val="0"/>
                <w:numId w:val="0"/>
              </w:numPr>
              <w:spacing w:before="0" w:after="0"/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FD6ADF" w:rsidRPr="00D90FC4" w:rsidRDefault="00C20E5C" w:rsidP="00FD6ADF">
            <w:pPr>
              <w:pStyle w:val="Textopatrenia"/>
              <w:numPr>
                <w:ilvl w:val="0"/>
                <w:numId w:val="0"/>
              </w:numPr>
              <w:spacing w:before="0" w:after="0"/>
              <w:jc w:val="center"/>
            </w:pPr>
            <w:r>
              <w:t>1</w:t>
            </w:r>
          </w:p>
        </w:tc>
      </w:tr>
      <w:tr w:rsidR="00FD6ADF" w:rsidRPr="00D90FC4" w:rsidTr="00190DC6">
        <w:trPr>
          <w:trHeight w:val="391"/>
        </w:trPr>
        <w:tc>
          <w:tcPr>
            <w:tcW w:w="4961" w:type="dxa"/>
            <w:vAlign w:val="center"/>
          </w:tcPr>
          <w:p w:rsidR="00FD6ADF" w:rsidRPr="00D90FC4" w:rsidRDefault="00FD6ADF" w:rsidP="00190DC6">
            <w:pPr>
              <w:pStyle w:val="Textopatrenia"/>
              <w:numPr>
                <w:ilvl w:val="0"/>
                <w:numId w:val="0"/>
              </w:numPr>
              <w:spacing w:before="0" w:after="0"/>
              <w:jc w:val="left"/>
            </w:pPr>
            <w:r w:rsidRPr="00D90FC4">
              <w:t xml:space="preserve">Počet dobrovoľníkov vyslaných účtovnou jednotkou </w:t>
            </w:r>
          </w:p>
        </w:tc>
        <w:tc>
          <w:tcPr>
            <w:tcW w:w="2410" w:type="dxa"/>
            <w:vAlign w:val="center"/>
          </w:tcPr>
          <w:p w:rsidR="00FD6ADF" w:rsidRPr="00D90FC4" w:rsidRDefault="00FD6ADF" w:rsidP="00FD6ADF">
            <w:pPr>
              <w:pStyle w:val="Textopatrenia"/>
              <w:numPr>
                <w:ilvl w:val="0"/>
                <w:numId w:val="0"/>
              </w:numPr>
              <w:spacing w:before="0" w:after="0"/>
              <w:jc w:val="center"/>
            </w:pPr>
            <w:r>
              <w:t>0</w:t>
            </w:r>
          </w:p>
        </w:tc>
        <w:tc>
          <w:tcPr>
            <w:tcW w:w="2552" w:type="dxa"/>
            <w:vAlign w:val="center"/>
          </w:tcPr>
          <w:p w:rsidR="00FD6ADF" w:rsidRPr="00D90FC4" w:rsidRDefault="00FD6ADF" w:rsidP="00FD6ADF">
            <w:pPr>
              <w:pStyle w:val="Textopatrenia"/>
              <w:numPr>
                <w:ilvl w:val="0"/>
                <w:numId w:val="0"/>
              </w:numPr>
              <w:spacing w:before="0" w:after="0"/>
              <w:jc w:val="center"/>
            </w:pPr>
            <w:r>
              <w:t>0</w:t>
            </w:r>
          </w:p>
        </w:tc>
      </w:tr>
      <w:tr w:rsidR="00FD6ADF" w:rsidRPr="00D90FC4" w:rsidTr="00190DC6">
        <w:trPr>
          <w:trHeight w:val="391"/>
        </w:trPr>
        <w:tc>
          <w:tcPr>
            <w:tcW w:w="4961" w:type="dxa"/>
            <w:vAlign w:val="center"/>
          </w:tcPr>
          <w:p w:rsidR="00FD6ADF" w:rsidRPr="00D90FC4" w:rsidRDefault="00FD6ADF" w:rsidP="00190DC6">
            <w:pPr>
              <w:pStyle w:val="Textopatrenia"/>
              <w:numPr>
                <w:ilvl w:val="0"/>
                <w:numId w:val="0"/>
              </w:numPr>
              <w:spacing w:before="0" w:after="0"/>
              <w:jc w:val="left"/>
            </w:pPr>
            <w:r w:rsidRPr="00D90FC4">
              <w:t>Počet dobrovoľníkov, ktorí vykonávali dobrovoľnícku činnosť pre účtovnú jednotku počas účtovného obdobia</w:t>
            </w:r>
          </w:p>
        </w:tc>
        <w:tc>
          <w:tcPr>
            <w:tcW w:w="2410" w:type="dxa"/>
            <w:vAlign w:val="center"/>
          </w:tcPr>
          <w:p w:rsidR="00FD6ADF" w:rsidRPr="00D90FC4" w:rsidRDefault="00C20E5C" w:rsidP="00572B3E">
            <w:pPr>
              <w:pStyle w:val="Textopatrenia"/>
              <w:numPr>
                <w:ilvl w:val="0"/>
                <w:numId w:val="0"/>
              </w:numPr>
              <w:spacing w:before="0" w:after="0"/>
              <w:jc w:val="center"/>
            </w:pPr>
            <w:r>
              <w:t>8</w:t>
            </w:r>
          </w:p>
        </w:tc>
        <w:tc>
          <w:tcPr>
            <w:tcW w:w="2552" w:type="dxa"/>
            <w:vAlign w:val="center"/>
          </w:tcPr>
          <w:p w:rsidR="00FD6ADF" w:rsidRPr="00D90FC4" w:rsidRDefault="00572B3E" w:rsidP="00572B3E">
            <w:pPr>
              <w:pStyle w:val="Textopatrenia"/>
              <w:numPr>
                <w:ilvl w:val="0"/>
                <w:numId w:val="0"/>
              </w:numPr>
              <w:spacing w:before="0" w:after="0"/>
              <w:jc w:val="center"/>
            </w:pPr>
            <w:r>
              <w:t>2</w:t>
            </w:r>
          </w:p>
        </w:tc>
      </w:tr>
    </w:tbl>
    <w:p w:rsidR="00FD6ADF" w:rsidRPr="006215A5" w:rsidRDefault="00FD6ADF" w:rsidP="00FD6ADF">
      <w:pPr>
        <w:spacing w:before="0" w:line="240" w:lineRule="auto"/>
        <w:rPr>
          <w:rFonts w:cs="Times New Roman"/>
          <w:sz w:val="22"/>
          <w:szCs w:val="22"/>
        </w:rPr>
      </w:pPr>
    </w:p>
    <w:p w:rsidR="00863CBA" w:rsidRPr="00D90FC4" w:rsidRDefault="00FD6ADF" w:rsidP="00CD361E">
      <w:pPr>
        <w:spacing w:before="0" w:line="240" w:lineRule="auto"/>
        <w:rPr>
          <w:sz w:val="22"/>
          <w:szCs w:val="22"/>
        </w:rPr>
      </w:pPr>
      <w:r w:rsidRPr="00D90FC4">
        <w:rPr>
          <w:sz w:val="22"/>
          <w:szCs w:val="22"/>
        </w:rPr>
        <w:t xml:space="preserve"> </w:t>
      </w:r>
      <w:r w:rsidR="00231291" w:rsidRPr="00D90FC4">
        <w:rPr>
          <w:sz w:val="22"/>
          <w:szCs w:val="22"/>
        </w:rPr>
        <w:t xml:space="preserve">(5) </w:t>
      </w:r>
      <w:r w:rsidRPr="00A66164">
        <w:rPr>
          <w:rFonts w:cs="Times New Roman"/>
          <w:sz w:val="22"/>
          <w:szCs w:val="22"/>
        </w:rPr>
        <w:t>Nezisková organizácia nezriad</w:t>
      </w:r>
      <w:r>
        <w:rPr>
          <w:rFonts w:cs="Times New Roman"/>
          <w:sz w:val="22"/>
          <w:szCs w:val="22"/>
        </w:rPr>
        <w:t xml:space="preserve">ila </w:t>
      </w:r>
      <w:r w:rsidRPr="00A66164">
        <w:rPr>
          <w:rFonts w:cs="Times New Roman"/>
          <w:sz w:val="22"/>
          <w:szCs w:val="22"/>
        </w:rPr>
        <w:t>žiadne iné účtovné jednotky.</w:t>
      </w:r>
      <w:r w:rsidRPr="00D90FC4">
        <w:rPr>
          <w:sz w:val="22"/>
          <w:szCs w:val="22"/>
        </w:rPr>
        <w:t xml:space="preserve"> </w:t>
      </w:r>
      <w:r w:rsidR="00863CBA" w:rsidRPr="00D90FC4">
        <w:rPr>
          <w:sz w:val="22"/>
          <w:szCs w:val="22"/>
        </w:rPr>
        <w:t xml:space="preserve"> </w:t>
      </w:r>
    </w:p>
    <w:p w:rsidR="00DB1285" w:rsidRPr="00D90FC4" w:rsidRDefault="00863CBA" w:rsidP="00CD361E">
      <w:pPr>
        <w:keepNext/>
        <w:spacing w:before="0" w:line="240" w:lineRule="auto"/>
        <w:jc w:val="center"/>
        <w:outlineLvl w:val="0"/>
        <w:rPr>
          <w:b/>
          <w:bCs/>
          <w:kern w:val="32"/>
          <w:sz w:val="22"/>
          <w:szCs w:val="22"/>
        </w:rPr>
      </w:pPr>
      <w:r w:rsidRPr="00D90FC4">
        <w:rPr>
          <w:b/>
          <w:bCs/>
          <w:kern w:val="32"/>
          <w:sz w:val="22"/>
          <w:szCs w:val="22"/>
        </w:rPr>
        <w:t xml:space="preserve">Čl. </w:t>
      </w:r>
      <w:r w:rsidR="00781B64" w:rsidRPr="00D90FC4">
        <w:rPr>
          <w:b/>
          <w:bCs/>
          <w:kern w:val="32"/>
          <w:sz w:val="22"/>
          <w:szCs w:val="22"/>
        </w:rPr>
        <w:t>II</w:t>
      </w:r>
    </w:p>
    <w:p w:rsidR="00DB1285" w:rsidRPr="00D90FC4" w:rsidRDefault="00DB1285" w:rsidP="00CD361E">
      <w:pPr>
        <w:keepNext/>
        <w:spacing w:before="0" w:line="240" w:lineRule="auto"/>
        <w:jc w:val="center"/>
        <w:outlineLvl w:val="1"/>
        <w:rPr>
          <w:b/>
          <w:bCs/>
          <w:sz w:val="22"/>
          <w:szCs w:val="22"/>
        </w:rPr>
      </w:pPr>
      <w:r w:rsidRPr="00D90FC4">
        <w:rPr>
          <w:b/>
          <w:bCs/>
          <w:sz w:val="22"/>
          <w:szCs w:val="22"/>
        </w:rPr>
        <w:t>Informácie o účtovných zásadách a účtovných metódach</w:t>
      </w:r>
    </w:p>
    <w:p w:rsidR="00FD6ADF" w:rsidRPr="006215A5" w:rsidRDefault="00F33C07" w:rsidP="00FD6ADF">
      <w:pPr>
        <w:spacing w:before="0" w:line="240" w:lineRule="auto"/>
        <w:rPr>
          <w:rFonts w:cs="Times New Roman"/>
          <w:sz w:val="22"/>
          <w:szCs w:val="22"/>
        </w:rPr>
      </w:pPr>
      <w:r w:rsidRPr="00D90FC4">
        <w:rPr>
          <w:sz w:val="22"/>
          <w:szCs w:val="22"/>
        </w:rPr>
        <w:t xml:space="preserve">(1) </w:t>
      </w:r>
      <w:r w:rsidR="00FD6ADF" w:rsidRPr="006215A5">
        <w:rPr>
          <w:rFonts w:cs="Times New Roman"/>
          <w:sz w:val="22"/>
          <w:szCs w:val="22"/>
        </w:rPr>
        <w:t xml:space="preserve">Nezisková organizácia </w:t>
      </w:r>
      <w:r w:rsidR="00C20E5C">
        <w:rPr>
          <w:sz w:val="22"/>
          <w:szCs w:val="22"/>
        </w:rPr>
        <w:t xml:space="preserve">Škola pre všetkých </w:t>
      </w:r>
      <w:r w:rsidR="00FD6ADF" w:rsidRPr="006215A5">
        <w:rPr>
          <w:rFonts w:cs="Times New Roman"/>
          <w:sz w:val="22"/>
          <w:szCs w:val="22"/>
        </w:rPr>
        <w:t xml:space="preserve">n. o.  </w:t>
      </w:r>
      <w:r w:rsidR="00FD6ADF">
        <w:rPr>
          <w:rFonts w:cs="Times New Roman"/>
          <w:sz w:val="22"/>
          <w:szCs w:val="22"/>
        </w:rPr>
        <w:t>predpokladá</w:t>
      </w:r>
      <w:r w:rsidR="00FD6ADF" w:rsidRPr="006215A5">
        <w:rPr>
          <w:rFonts w:cs="Times New Roman"/>
          <w:sz w:val="22"/>
          <w:szCs w:val="22"/>
        </w:rPr>
        <w:t xml:space="preserve"> pokračovať vo svojej činnosti aj v budúcom roku 201</w:t>
      </w:r>
      <w:r w:rsidR="00C20E5C">
        <w:rPr>
          <w:rFonts w:cs="Times New Roman"/>
          <w:sz w:val="22"/>
          <w:szCs w:val="22"/>
        </w:rPr>
        <w:t>8</w:t>
      </w:r>
      <w:r w:rsidR="00FD6ADF" w:rsidRPr="006215A5">
        <w:rPr>
          <w:rFonts w:cs="Times New Roman"/>
          <w:sz w:val="22"/>
          <w:szCs w:val="22"/>
        </w:rPr>
        <w:t xml:space="preserve">. </w:t>
      </w:r>
    </w:p>
    <w:p w:rsidR="00FD6ADF" w:rsidRPr="00755E23" w:rsidRDefault="00DB1285" w:rsidP="00FD6ADF">
      <w:pPr>
        <w:spacing w:before="0" w:line="240" w:lineRule="auto"/>
        <w:rPr>
          <w:rFonts w:cs="Times New Roman"/>
          <w:sz w:val="22"/>
          <w:szCs w:val="22"/>
        </w:rPr>
      </w:pPr>
      <w:r w:rsidRPr="00D90FC4">
        <w:rPr>
          <w:sz w:val="22"/>
          <w:szCs w:val="22"/>
        </w:rPr>
        <w:t>(</w:t>
      </w:r>
      <w:r w:rsidR="00F33C07" w:rsidRPr="00D90FC4">
        <w:rPr>
          <w:sz w:val="22"/>
          <w:szCs w:val="22"/>
        </w:rPr>
        <w:t>2</w:t>
      </w:r>
      <w:r w:rsidRPr="00D90FC4">
        <w:rPr>
          <w:sz w:val="22"/>
          <w:szCs w:val="22"/>
        </w:rPr>
        <w:t xml:space="preserve">) </w:t>
      </w:r>
      <w:r w:rsidR="00FD6ADF" w:rsidRPr="00755E23">
        <w:rPr>
          <w:rFonts w:cs="Times New Roman"/>
          <w:sz w:val="22"/>
          <w:szCs w:val="22"/>
        </w:rPr>
        <w:t>V priebehu účtovného obdobia 201</w:t>
      </w:r>
      <w:r w:rsidR="00C20E5C">
        <w:rPr>
          <w:rFonts w:cs="Times New Roman"/>
          <w:sz w:val="22"/>
          <w:szCs w:val="22"/>
        </w:rPr>
        <w:t>7</w:t>
      </w:r>
      <w:r w:rsidR="00FD6ADF" w:rsidRPr="00755E23">
        <w:rPr>
          <w:rFonts w:cs="Times New Roman"/>
          <w:sz w:val="22"/>
          <w:szCs w:val="22"/>
        </w:rPr>
        <w:t xml:space="preserve"> neboli uskutočnené žiadne zmeny účtovných zásad a účtovných metód.</w:t>
      </w:r>
    </w:p>
    <w:p w:rsidR="00FD6ADF" w:rsidRPr="006C6CEB" w:rsidRDefault="00DB1285" w:rsidP="00FD6ADF">
      <w:pPr>
        <w:spacing w:before="0" w:after="0" w:line="240" w:lineRule="auto"/>
        <w:rPr>
          <w:rFonts w:cs="Times New Roman"/>
          <w:sz w:val="22"/>
          <w:szCs w:val="22"/>
        </w:rPr>
      </w:pPr>
      <w:r w:rsidRPr="00D90FC4">
        <w:rPr>
          <w:sz w:val="22"/>
          <w:szCs w:val="22"/>
        </w:rPr>
        <w:t>(</w:t>
      </w:r>
      <w:r w:rsidR="00F33C07" w:rsidRPr="00D90FC4">
        <w:rPr>
          <w:sz w:val="22"/>
          <w:szCs w:val="22"/>
        </w:rPr>
        <w:t>3</w:t>
      </w:r>
      <w:r w:rsidRPr="00D90FC4">
        <w:rPr>
          <w:sz w:val="22"/>
          <w:szCs w:val="22"/>
        </w:rPr>
        <w:t xml:space="preserve">) </w:t>
      </w:r>
      <w:r w:rsidR="00FD6ADF" w:rsidRPr="006C6CEB">
        <w:rPr>
          <w:rFonts w:cs="Times New Roman"/>
          <w:sz w:val="22"/>
          <w:szCs w:val="22"/>
        </w:rPr>
        <w:t>Dlhodobý majetok obstaraný kúpou je oceňovaný obstarávacou cenou, ktorá zahŕňa cenu obstarania a náklady súvisiace s obstaraním ako sú clo, doprava, montáž, poistné a podobne.</w:t>
      </w:r>
    </w:p>
    <w:p w:rsidR="00FD6ADF" w:rsidRPr="006C6CEB" w:rsidRDefault="00FD6ADF" w:rsidP="00FD6ADF">
      <w:pPr>
        <w:spacing w:before="0" w:after="0" w:line="240" w:lineRule="auto"/>
        <w:rPr>
          <w:rFonts w:cs="Times New Roman"/>
          <w:sz w:val="22"/>
          <w:szCs w:val="22"/>
        </w:rPr>
      </w:pPr>
      <w:r w:rsidRPr="006C6CEB">
        <w:rPr>
          <w:rFonts w:cs="Times New Roman"/>
          <w:sz w:val="22"/>
          <w:szCs w:val="22"/>
        </w:rPr>
        <w:t xml:space="preserve">Dlhodobý majetok a zásoby obstarané bezodplatne sú ocenené buď cenou </w:t>
      </w:r>
      <w:r>
        <w:rPr>
          <w:rFonts w:cs="Times New Roman"/>
          <w:sz w:val="22"/>
          <w:szCs w:val="22"/>
        </w:rPr>
        <w:t xml:space="preserve">uvedenou </w:t>
      </w:r>
      <w:r w:rsidRPr="006C6CEB">
        <w:rPr>
          <w:rFonts w:cs="Times New Roman"/>
          <w:sz w:val="22"/>
          <w:szCs w:val="22"/>
        </w:rPr>
        <w:t xml:space="preserve">v darovacej zmluve alebo </w:t>
      </w:r>
      <w:r w:rsidR="003C3CB4">
        <w:rPr>
          <w:rFonts w:cs="Times New Roman"/>
          <w:sz w:val="22"/>
          <w:szCs w:val="22"/>
        </w:rPr>
        <w:t>reálnou hodnotou</w:t>
      </w:r>
      <w:r w:rsidRPr="006C6CEB">
        <w:rPr>
          <w:rFonts w:cs="Times New Roman"/>
          <w:sz w:val="22"/>
          <w:szCs w:val="22"/>
        </w:rPr>
        <w:t>, ktorá predstavuje cenu, za ktorú by sa dlhodobý majetok obstaral</w:t>
      </w:r>
      <w:r w:rsidR="003C3CB4">
        <w:rPr>
          <w:rFonts w:cs="Times New Roman"/>
          <w:sz w:val="22"/>
          <w:szCs w:val="22"/>
        </w:rPr>
        <w:t xml:space="preserve"> na maloobchodnom trhu</w:t>
      </w:r>
      <w:r w:rsidRPr="006C6CEB">
        <w:rPr>
          <w:rFonts w:cs="Times New Roman"/>
          <w:sz w:val="22"/>
          <w:szCs w:val="22"/>
        </w:rPr>
        <w:t xml:space="preserve"> v</w:t>
      </w:r>
      <w:r>
        <w:rPr>
          <w:rFonts w:cs="Times New Roman"/>
          <w:sz w:val="22"/>
          <w:szCs w:val="22"/>
        </w:rPr>
        <w:t> </w:t>
      </w:r>
      <w:r w:rsidRPr="006C6CEB">
        <w:rPr>
          <w:rFonts w:cs="Times New Roman"/>
          <w:sz w:val="22"/>
          <w:szCs w:val="22"/>
        </w:rPr>
        <w:t>čase</w:t>
      </w:r>
      <w:r>
        <w:rPr>
          <w:rFonts w:cs="Times New Roman"/>
          <w:sz w:val="22"/>
          <w:szCs w:val="22"/>
        </w:rPr>
        <w:t>,</w:t>
      </w:r>
      <w:r w:rsidRPr="006C6CEB">
        <w:rPr>
          <w:rFonts w:cs="Times New Roman"/>
          <w:sz w:val="22"/>
          <w:szCs w:val="22"/>
        </w:rPr>
        <w:t xml:space="preserve"> keď sa o ňom účtuje.</w:t>
      </w:r>
    </w:p>
    <w:p w:rsidR="00FD6ADF" w:rsidRPr="006C6CEB" w:rsidRDefault="00FD6ADF" w:rsidP="00FD6ADF">
      <w:pPr>
        <w:spacing w:before="0" w:after="0" w:line="240" w:lineRule="auto"/>
        <w:rPr>
          <w:rFonts w:cs="Times New Roman"/>
          <w:sz w:val="22"/>
          <w:szCs w:val="22"/>
        </w:rPr>
      </w:pPr>
      <w:r w:rsidRPr="006C6CEB">
        <w:rPr>
          <w:rFonts w:cs="Times New Roman"/>
          <w:sz w:val="22"/>
          <w:szCs w:val="22"/>
        </w:rPr>
        <w:t xml:space="preserve">Pohľadávky a záväzky sú oceňované menovitou hodnotou. </w:t>
      </w:r>
      <w:r>
        <w:rPr>
          <w:rFonts w:cs="Times New Roman"/>
          <w:sz w:val="22"/>
          <w:szCs w:val="22"/>
        </w:rPr>
        <w:t>Ocenenie pohľadávok sa znižuje o pochybné a nevymožiteľné pohľadávky.</w:t>
      </w:r>
    </w:p>
    <w:p w:rsidR="00FD6ADF" w:rsidRPr="006C6CEB" w:rsidRDefault="00FD6ADF" w:rsidP="00FD6ADF">
      <w:pPr>
        <w:spacing w:before="0" w:after="0" w:line="240" w:lineRule="auto"/>
        <w:rPr>
          <w:rFonts w:cs="Times New Roman"/>
          <w:sz w:val="22"/>
          <w:szCs w:val="22"/>
        </w:rPr>
      </w:pPr>
      <w:r w:rsidRPr="006C6CEB">
        <w:rPr>
          <w:rFonts w:cs="Times New Roman"/>
          <w:sz w:val="22"/>
          <w:szCs w:val="22"/>
        </w:rPr>
        <w:t>Peňažné prostriedky a ceniny sa oceňujú menovitou hodnotou.</w:t>
      </w:r>
    </w:p>
    <w:p w:rsidR="00FD6ADF" w:rsidRPr="006C6CEB" w:rsidRDefault="00FD6ADF" w:rsidP="00FD6ADF">
      <w:pPr>
        <w:spacing w:before="0" w:line="240" w:lineRule="auto"/>
        <w:rPr>
          <w:rFonts w:cs="Times New Roman"/>
          <w:sz w:val="22"/>
          <w:szCs w:val="22"/>
        </w:rPr>
      </w:pPr>
      <w:r w:rsidRPr="006C6CEB">
        <w:rPr>
          <w:rFonts w:cs="Times New Roman"/>
          <w:sz w:val="22"/>
          <w:szCs w:val="22"/>
        </w:rPr>
        <w:t>Výnosy budúcich období sa vykazujú vo výške, ktorou sa dodrží zásada vecnej a časovej súvislosti s účtovným obdobím.</w:t>
      </w:r>
    </w:p>
    <w:p w:rsidR="00FD6ADF" w:rsidRPr="006C6CEB" w:rsidRDefault="00FD6ADF" w:rsidP="00FD6ADF">
      <w:pPr>
        <w:spacing w:before="0" w:line="240" w:lineRule="auto"/>
        <w:rPr>
          <w:rFonts w:cs="Times New Roman"/>
          <w:sz w:val="22"/>
          <w:szCs w:val="22"/>
        </w:rPr>
      </w:pPr>
      <w:r w:rsidRPr="006C6CEB">
        <w:rPr>
          <w:rFonts w:cs="Times New Roman"/>
          <w:sz w:val="22"/>
          <w:szCs w:val="22"/>
        </w:rPr>
        <w:t xml:space="preserve"> (4) Odpisy dlhodobého majetku sú ustanovené na základe predpokladanej doby používania jednotlivých druhov dlhodobého majetku, pričom je použitá rovnomerná odpisová metóda počas celej predpokladanej doby používania majetku.</w:t>
      </w:r>
    </w:p>
    <w:p w:rsidR="00FD6ADF" w:rsidRPr="006C6CEB" w:rsidRDefault="00FD6ADF" w:rsidP="00FD6ADF">
      <w:pPr>
        <w:spacing w:before="0" w:line="240" w:lineRule="auto"/>
        <w:rPr>
          <w:rFonts w:cs="Times New Roman"/>
          <w:sz w:val="22"/>
          <w:szCs w:val="22"/>
        </w:rPr>
      </w:pPr>
      <w:r w:rsidRPr="000A03D3">
        <w:rPr>
          <w:rFonts w:cs="Times New Roman"/>
          <w:sz w:val="22"/>
          <w:szCs w:val="22"/>
        </w:rPr>
        <w:t xml:space="preserve"> </w:t>
      </w:r>
      <w:r w:rsidRPr="006C6CEB">
        <w:rPr>
          <w:rFonts w:cs="Times New Roman"/>
          <w:sz w:val="22"/>
          <w:szCs w:val="22"/>
        </w:rPr>
        <w:t>(5) Nezisková organizácia tvorí opravné položky k</w:t>
      </w:r>
      <w:r>
        <w:rPr>
          <w:rFonts w:cs="Times New Roman"/>
          <w:sz w:val="22"/>
          <w:szCs w:val="22"/>
        </w:rPr>
        <w:t> </w:t>
      </w:r>
      <w:r w:rsidRPr="006C6CEB">
        <w:rPr>
          <w:rFonts w:cs="Times New Roman"/>
          <w:sz w:val="22"/>
          <w:szCs w:val="22"/>
        </w:rPr>
        <w:t>pohľadáv</w:t>
      </w:r>
      <w:r>
        <w:rPr>
          <w:rFonts w:cs="Times New Roman"/>
          <w:sz w:val="22"/>
          <w:szCs w:val="22"/>
        </w:rPr>
        <w:t>k</w:t>
      </w:r>
      <w:r w:rsidR="00DD408D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 po lehote </w:t>
      </w:r>
      <w:r w:rsidRPr="006C6CEB">
        <w:rPr>
          <w:rFonts w:cs="Times New Roman"/>
          <w:sz w:val="22"/>
          <w:szCs w:val="22"/>
        </w:rPr>
        <w:t xml:space="preserve">splatnosti viac ako </w:t>
      </w:r>
      <w:r w:rsidR="008030F8">
        <w:rPr>
          <w:rFonts w:cs="Times New Roman"/>
          <w:sz w:val="22"/>
          <w:szCs w:val="22"/>
        </w:rPr>
        <w:t>24</w:t>
      </w:r>
      <w:r w:rsidRPr="006C6CEB">
        <w:rPr>
          <w:rFonts w:cs="Times New Roman"/>
          <w:sz w:val="22"/>
          <w:szCs w:val="22"/>
        </w:rPr>
        <w:t xml:space="preserve"> mesiacov</w:t>
      </w:r>
      <w:r w:rsidR="00DD408D">
        <w:rPr>
          <w:rFonts w:cs="Times New Roman"/>
          <w:sz w:val="22"/>
          <w:szCs w:val="22"/>
        </w:rPr>
        <w:t xml:space="preserve"> vo výške 50 %.</w:t>
      </w:r>
      <w:r w:rsidRPr="006C6CE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Ak je</w:t>
      </w:r>
      <w:r w:rsidRPr="006C6CEB">
        <w:rPr>
          <w:rFonts w:cs="Times New Roman"/>
          <w:sz w:val="22"/>
          <w:szCs w:val="22"/>
        </w:rPr>
        <w:t xml:space="preserve"> pohľadávk</w:t>
      </w:r>
      <w:r>
        <w:rPr>
          <w:rFonts w:cs="Times New Roman"/>
          <w:sz w:val="22"/>
          <w:szCs w:val="22"/>
        </w:rPr>
        <w:t>a</w:t>
      </w:r>
      <w:r w:rsidRPr="006C6CEB">
        <w:rPr>
          <w:rFonts w:cs="Times New Roman"/>
          <w:sz w:val="22"/>
          <w:szCs w:val="22"/>
        </w:rPr>
        <w:t xml:space="preserve"> po </w:t>
      </w:r>
      <w:r>
        <w:rPr>
          <w:rFonts w:cs="Times New Roman"/>
          <w:sz w:val="22"/>
          <w:szCs w:val="22"/>
        </w:rPr>
        <w:t xml:space="preserve">lehote </w:t>
      </w:r>
      <w:r w:rsidRPr="006C6CEB">
        <w:rPr>
          <w:rFonts w:cs="Times New Roman"/>
          <w:sz w:val="22"/>
          <w:szCs w:val="22"/>
        </w:rPr>
        <w:t xml:space="preserve">splatnosti viac ako </w:t>
      </w:r>
      <w:r w:rsidR="008030F8">
        <w:rPr>
          <w:rFonts w:cs="Times New Roman"/>
          <w:sz w:val="22"/>
          <w:szCs w:val="22"/>
        </w:rPr>
        <w:t>36</w:t>
      </w:r>
      <w:r w:rsidRPr="006C6CEB">
        <w:rPr>
          <w:rFonts w:cs="Times New Roman"/>
          <w:sz w:val="22"/>
          <w:szCs w:val="22"/>
        </w:rPr>
        <w:t xml:space="preserve"> mesiacov</w:t>
      </w:r>
      <w:r w:rsidR="00DD408D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</w:t>
      </w:r>
      <w:r w:rsidRPr="006C6CEB">
        <w:rPr>
          <w:rFonts w:cs="Times New Roman"/>
          <w:sz w:val="22"/>
          <w:szCs w:val="22"/>
        </w:rPr>
        <w:t xml:space="preserve">odpíše sa v celej výške. </w:t>
      </w:r>
    </w:p>
    <w:p w:rsidR="00FD6ADF" w:rsidRPr="006149AB" w:rsidRDefault="00FD6ADF" w:rsidP="00FD6ADF">
      <w:pPr>
        <w:spacing w:before="0" w:line="240" w:lineRule="auto"/>
        <w:rPr>
          <w:rFonts w:cs="Times New Roman"/>
          <w:b/>
          <w:sz w:val="22"/>
          <w:szCs w:val="22"/>
        </w:rPr>
      </w:pPr>
      <w:r w:rsidRPr="006C6CEB">
        <w:rPr>
          <w:rFonts w:cs="Times New Roman"/>
          <w:sz w:val="22"/>
          <w:szCs w:val="22"/>
        </w:rPr>
        <w:t xml:space="preserve">Pohľadávky, ktoré sú po </w:t>
      </w:r>
      <w:r w:rsidR="00DD408D">
        <w:rPr>
          <w:rFonts w:cs="Times New Roman"/>
          <w:sz w:val="22"/>
          <w:szCs w:val="22"/>
        </w:rPr>
        <w:t xml:space="preserve">lehote </w:t>
      </w:r>
      <w:r w:rsidRPr="006C6CEB">
        <w:rPr>
          <w:rFonts w:cs="Times New Roman"/>
          <w:sz w:val="22"/>
          <w:szCs w:val="22"/>
        </w:rPr>
        <w:t xml:space="preserve">splatnosti viac ako 12 mesiacov a ich hodnota je nižšia ako suma nákladov na ich vymáhanie, sa odpíšu. </w:t>
      </w:r>
    </w:p>
    <w:p w:rsidR="00DD408D" w:rsidRDefault="00DD408D" w:rsidP="00DD408D">
      <w:pPr>
        <w:spacing w:before="0" w:line="240" w:lineRule="auto"/>
        <w:jc w:val="center"/>
        <w:rPr>
          <w:b/>
          <w:bCs/>
          <w:kern w:val="32"/>
          <w:sz w:val="22"/>
          <w:szCs w:val="22"/>
        </w:rPr>
      </w:pPr>
    </w:p>
    <w:p w:rsidR="00962DDD" w:rsidRDefault="00962DDD" w:rsidP="00DD408D">
      <w:pPr>
        <w:spacing w:before="0" w:line="240" w:lineRule="auto"/>
        <w:jc w:val="center"/>
        <w:rPr>
          <w:b/>
          <w:bCs/>
          <w:kern w:val="32"/>
          <w:sz w:val="22"/>
          <w:szCs w:val="22"/>
        </w:rPr>
        <w:sectPr w:rsidR="00962DDD" w:rsidSect="00F2442A">
          <w:footerReference w:type="default" r:id="rId8"/>
          <w:headerReference w:type="first" r:id="rId9"/>
          <w:footerReference w:type="first" r:id="rId10"/>
          <w:pgSz w:w="11906" w:h="16838"/>
          <w:pgMar w:top="851" w:right="851" w:bottom="851" w:left="851" w:header="709" w:footer="709" w:gutter="0"/>
          <w:pgNumType w:start="7"/>
          <w:cols w:space="708"/>
          <w:docGrid w:linePitch="272"/>
        </w:sectPr>
      </w:pPr>
    </w:p>
    <w:p w:rsidR="00DB1285" w:rsidRDefault="00177903" w:rsidP="00DD408D">
      <w:pPr>
        <w:spacing w:before="0" w:line="240" w:lineRule="auto"/>
        <w:jc w:val="center"/>
        <w:rPr>
          <w:b/>
          <w:bCs/>
          <w:kern w:val="32"/>
          <w:sz w:val="22"/>
          <w:szCs w:val="22"/>
        </w:rPr>
      </w:pPr>
      <w:r w:rsidRPr="00D90FC4">
        <w:rPr>
          <w:b/>
          <w:bCs/>
          <w:kern w:val="32"/>
          <w:sz w:val="22"/>
          <w:szCs w:val="22"/>
        </w:rPr>
        <w:lastRenderedPageBreak/>
        <w:t xml:space="preserve">Čl. </w:t>
      </w:r>
      <w:r w:rsidR="00781B64" w:rsidRPr="00D90FC4">
        <w:rPr>
          <w:b/>
          <w:bCs/>
          <w:kern w:val="32"/>
          <w:sz w:val="22"/>
          <w:szCs w:val="22"/>
        </w:rPr>
        <w:t>III</w:t>
      </w:r>
    </w:p>
    <w:p w:rsidR="00DB1285" w:rsidRPr="00D90FC4" w:rsidRDefault="00DB1285" w:rsidP="00CD361E">
      <w:pPr>
        <w:keepNext/>
        <w:spacing w:before="0" w:line="240" w:lineRule="auto"/>
        <w:jc w:val="center"/>
        <w:outlineLvl w:val="1"/>
        <w:rPr>
          <w:b/>
          <w:bCs/>
          <w:sz w:val="22"/>
          <w:szCs w:val="22"/>
        </w:rPr>
      </w:pPr>
      <w:r w:rsidRPr="00D90FC4">
        <w:rPr>
          <w:b/>
          <w:bCs/>
          <w:sz w:val="22"/>
          <w:szCs w:val="22"/>
        </w:rPr>
        <w:t>Informácie, ktoré dopĺňajú a vysvetľujú údaje v súvahe</w:t>
      </w:r>
    </w:p>
    <w:p w:rsidR="00DD408D" w:rsidRDefault="00DD408D" w:rsidP="00DD408D">
      <w:pPr>
        <w:numPr>
          <w:ilvl w:val="0"/>
          <w:numId w:val="12"/>
        </w:numPr>
        <w:spacing w:before="0" w:line="240" w:lineRule="auto"/>
        <w:rPr>
          <w:rFonts w:cs="Times New Roman"/>
          <w:sz w:val="22"/>
          <w:szCs w:val="22"/>
        </w:rPr>
      </w:pPr>
      <w:r w:rsidRPr="00A66164">
        <w:rPr>
          <w:rFonts w:cs="Times New Roman"/>
          <w:sz w:val="22"/>
          <w:szCs w:val="22"/>
        </w:rPr>
        <w:t xml:space="preserve">Nezisková organizácia </w:t>
      </w:r>
      <w:r w:rsidR="00FF6B34">
        <w:rPr>
          <w:rFonts w:cs="Times New Roman"/>
          <w:sz w:val="22"/>
          <w:szCs w:val="22"/>
        </w:rPr>
        <w:t xml:space="preserve">v </w:t>
      </w:r>
      <w:r>
        <w:rPr>
          <w:rFonts w:cs="Times New Roman"/>
          <w:sz w:val="22"/>
          <w:szCs w:val="22"/>
        </w:rPr>
        <w:t xml:space="preserve">roku </w:t>
      </w:r>
      <w:r w:rsidR="00FF6B34">
        <w:rPr>
          <w:rFonts w:cs="Times New Roman"/>
          <w:sz w:val="22"/>
          <w:szCs w:val="22"/>
        </w:rPr>
        <w:t>201</w:t>
      </w:r>
      <w:r w:rsidR="003C3CB4">
        <w:rPr>
          <w:rFonts w:cs="Times New Roman"/>
          <w:sz w:val="22"/>
          <w:szCs w:val="22"/>
        </w:rPr>
        <w:t>1</w:t>
      </w:r>
      <w:r w:rsidR="00FF6B34">
        <w:rPr>
          <w:rFonts w:cs="Times New Roman"/>
          <w:sz w:val="22"/>
          <w:szCs w:val="22"/>
        </w:rPr>
        <w:t xml:space="preserve"> obstarala z vlastných prostriedkov budovu,  v roku </w:t>
      </w:r>
      <w:r>
        <w:rPr>
          <w:rFonts w:cs="Times New Roman"/>
          <w:sz w:val="22"/>
          <w:szCs w:val="22"/>
        </w:rPr>
        <w:t>201</w:t>
      </w:r>
      <w:r w:rsidR="001A4889">
        <w:rPr>
          <w:rFonts w:cs="Times New Roman"/>
          <w:sz w:val="22"/>
          <w:szCs w:val="22"/>
        </w:rPr>
        <w:t>3</w:t>
      </w:r>
      <w:r w:rsidR="00FF6B34">
        <w:rPr>
          <w:rFonts w:cs="Times New Roman"/>
          <w:sz w:val="22"/>
          <w:szCs w:val="22"/>
        </w:rPr>
        <w:t xml:space="preserve"> obstarala z vlastných prostriedkov </w:t>
      </w:r>
      <w:r w:rsidR="00F2442A">
        <w:rPr>
          <w:rFonts w:cs="Times New Roman"/>
          <w:sz w:val="22"/>
          <w:szCs w:val="22"/>
        </w:rPr>
        <w:t xml:space="preserve"> </w:t>
      </w:r>
      <w:r w:rsidR="001A4889">
        <w:rPr>
          <w:rFonts w:cs="Times New Roman"/>
          <w:sz w:val="22"/>
          <w:szCs w:val="22"/>
        </w:rPr>
        <w:t>softvér</w:t>
      </w:r>
      <w:r w:rsidR="00FF6B34">
        <w:rPr>
          <w:rFonts w:cs="Times New Roman"/>
          <w:sz w:val="22"/>
          <w:szCs w:val="22"/>
        </w:rPr>
        <w:t>.</w:t>
      </w:r>
      <w:r w:rsidR="009F36D6">
        <w:rPr>
          <w:rFonts w:cs="Times New Roman"/>
          <w:sz w:val="22"/>
          <w:szCs w:val="22"/>
        </w:rPr>
        <w:t xml:space="preserve"> Dlhodobý majetok, ktoré obstarávacia cena je v rozpätí od 500 do 1700</w:t>
      </w:r>
      <w:r w:rsidR="00FF6B34">
        <w:rPr>
          <w:rFonts w:cs="Times New Roman"/>
          <w:sz w:val="22"/>
          <w:szCs w:val="22"/>
        </w:rPr>
        <w:t xml:space="preserve"> </w:t>
      </w:r>
      <w:r w:rsidR="009F36D6">
        <w:rPr>
          <w:rFonts w:cs="Times New Roman"/>
          <w:sz w:val="22"/>
          <w:szCs w:val="22"/>
        </w:rPr>
        <w:t>a jeho doba použiteľnosti je dlhšia ako jeden rok, sa účtuje ako drobný dlhodobý hmotný majetok.</w:t>
      </w:r>
      <w:r w:rsidR="0028026F">
        <w:rPr>
          <w:rFonts w:cs="Times New Roman"/>
          <w:sz w:val="22"/>
          <w:szCs w:val="22"/>
        </w:rPr>
        <w:t xml:space="preserve"> V roku 2017 obstarala z podielu zaplatených daní dopravný prostriedok v sume 10000 eur.</w:t>
      </w:r>
    </w:p>
    <w:p w:rsidR="00C83485" w:rsidRDefault="00C83485" w:rsidP="00C83485">
      <w:pPr>
        <w:spacing w:before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Tabuľka č. 1</w:t>
      </w:r>
    </w:p>
    <w:tbl>
      <w:tblPr>
        <w:tblW w:w="1547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871"/>
        <w:gridCol w:w="1871"/>
        <w:gridCol w:w="1871"/>
        <w:gridCol w:w="1871"/>
        <w:gridCol w:w="1871"/>
        <w:gridCol w:w="1871"/>
        <w:gridCol w:w="1871"/>
      </w:tblGrid>
      <w:tr w:rsidR="00DD408D" w:rsidRPr="000A03D3" w:rsidTr="00190DC6">
        <w:tc>
          <w:tcPr>
            <w:tcW w:w="2377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Nehmotné výsledky z vývojovej a obdobnej činnosti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Softvér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Oceniteľné práva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Ostatný dlhodobý nehmotný majetok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Obstaranie dlhodobého nehmotného majetku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Poskytnuté preddavky na dlhodobý nehmotný majetok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Spolu</w:t>
            </w:r>
          </w:p>
        </w:tc>
      </w:tr>
      <w:tr w:rsidR="00DD408D" w:rsidRPr="000A03D3" w:rsidTr="00DD408D">
        <w:tc>
          <w:tcPr>
            <w:tcW w:w="2377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Prvotné ocenenie</w:t>
            </w:r>
            <w:r w:rsidRPr="000A03D3">
              <w:rPr>
                <w:rFonts w:cs="Times New Roman"/>
                <w:sz w:val="22"/>
                <w:szCs w:val="22"/>
              </w:rPr>
              <w:t xml:space="preserve"> - stav na začiatku bežného účtovného obdobia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3C3CB4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FF6B34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F2442A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3C3CB4" w:rsidP="00FF6B34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FF6B34">
              <w:rPr>
                <w:rFonts w:cs="Times New Roman"/>
                <w:sz w:val="22"/>
                <w:szCs w:val="22"/>
              </w:rPr>
              <w:t>00</w:t>
            </w:r>
          </w:p>
        </w:tc>
      </w:tr>
      <w:tr w:rsidR="00DD408D" w:rsidRPr="000A03D3" w:rsidTr="00DD408D">
        <w:trPr>
          <w:trHeight w:val="403"/>
        </w:trPr>
        <w:tc>
          <w:tcPr>
            <w:tcW w:w="2377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prírastky  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FF6B34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D408D" w:rsidRPr="000A03D3" w:rsidTr="00DD408D">
        <w:trPr>
          <w:trHeight w:val="403"/>
        </w:trPr>
        <w:tc>
          <w:tcPr>
            <w:tcW w:w="2377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úbytky 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FF6B34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D408D" w:rsidRPr="000A03D3" w:rsidTr="00DD408D">
        <w:trPr>
          <w:trHeight w:val="403"/>
        </w:trPr>
        <w:tc>
          <w:tcPr>
            <w:tcW w:w="2377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>presuny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FF6B34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DD408D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D408D" w:rsidRPr="000A03D3" w:rsidTr="00DD408D">
        <w:tc>
          <w:tcPr>
            <w:tcW w:w="2377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Stav </w:t>
            </w:r>
            <w:r>
              <w:rPr>
                <w:rFonts w:cs="Times New Roman"/>
                <w:sz w:val="22"/>
                <w:szCs w:val="22"/>
              </w:rPr>
              <w:t>na konci</w:t>
            </w:r>
            <w:r w:rsidRPr="000A03D3">
              <w:rPr>
                <w:rFonts w:cs="Times New Roman"/>
                <w:sz w:val="22"/>
                <w:szCs w:val="22"/>
              </w:rPr>
              <w:t xml:space="preserve"> bežného účtovného obdobia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3C3CB4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FF6B34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F2442A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3C3CB4" w:rsidP="00FF6B34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="00FF6B34">
              <w:rPr>
                <w:rFonts w:cs="Times New Roman"/>
                <w:sz w:val="22"/>
                <w:szCs w:val="22"/>
              </w:rPr>
              <w:t>0</w:t>
            </w:r>
            <w:r w:rsidR="00DD408D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D408D" w:rsidRPr="000A03D3" w:rsidTr="00DD408D">
        <w:tc>
          <w:tcPr>
            <w:tcW w:w="2377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 xml:space="preserve">Oprávky – </w:t>
            </w:r>
            <w:r w:rsidRPr="000A03D3">
              <w:rPr>
                <w:rFonts w:cs="Times New Roman"/>
                <w:sz w:val="22"/>
                <w:szCs w:val="22"/>
              </w:rPr>
              <w:t>stav na začiatku bežného účtovného obdobia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3C3CB4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815AF1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D408D" w:rsidRPr="000A03D3" w:rsidRDefault="003C3CB4" w:rsidP="00815AF1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</w:t>
            </w:r>
          </w:p>
        </w:tc>
      </w:tr>
      <w:tr w:rsidR="00DD408D" w:rsidRPr="000A03D3" w:rsidTr="00190DC6">
        <w:trPr>
          <w:trHeight w:val="403"/>
        </w:trPr>
        <w:tc>
          <w:tcPr>
            <w:tcW w:w="2377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prírastky  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3C3CB4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96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815AF1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3C3CB4" w:rsidP="00815AF1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96</w:t>
            </w:r>
          </w:p>
        </w:tc>
      </w:tr>
      <w:tr w:rsidR="00DD408D" w:rsidRPr="000A03D3" w:rsidTr="00190DC6">
        <w:trPr>
          <w:trHeight w:val="403"/>
        </w:trPr>
        <w:tc>
          <w:tcPr>
            <w:tcW w:w="2377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úbytky 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FF6B34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FF6B34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D408D" w:rsidRPr="000A03D3" w:rsidTr="00190DC6">
        <w:tc>
          <w:tcPr>
            <w:tcW w:w="2377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Stav </w:t>
            </w:r>
            <w:r>
              <w:rPr>
                <w:rFonts w:cs="Times New Roman"/>
                <w:sz w:val="22"/>
                <w:szCs w:val="22"/>
              </w:rPr>
              <w:t>na konci</w:t>
            </w:r>
            <w:r w:rsidRPr="000A03D3">
              <w:rPr>
                <w:rFonts w:cs="Times New Roman"/>
                <w:sz w:val="22"/>
                <w:szCs w:val="22"/>
              </w:rPr>
              <w:t xml:space="preserve"> bežného účtovného obdobia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3C3CB4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396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3C3CB4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396</w:t>
            </w:r>
          </w:p>
        </w:tc>
      </w:tr>
      <w:tr w:rsidR="00DD408D" w:rsidRPr="000A03D3" w:rsidTr="00190DC6">
        <w:tc>
          <w:tcPr>
            <w:tcW w:w="2377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Opravné položky</w:t>
            </w:r>
            <w:r w:rsidRPr="000A03D3">
              <w:rPr>
                <w:rFonts w:cs="Times New Roman"/>
                <w:sz w:val="22"/>
                <w:szCs w:val="22"/>
              </w:rPr>
              <w:t xml:space="preserve"> – stav </w:t>
            </w:r>
            <w:r>
              <w:rPr>
                <w:rFonts w:cs="Times New Roman"/>
                <w:sz w:val="22"/>
                <w:szCs w:val="22"/>
              </w:rPr>
              <w:t xml:space="preserve">na začiatku bežného </w:t>
            </w:r>
            <w:r w:rsidRPr="000A03D3">
              <w:rPr>
                <w:rFonts w:cs="Times New Roman"/>
                <w:sz w:val="22"/>
                <w:szCs w:val="22"/>
              </w:rPr>
              <w:t>účtovné</w:t>
            </w:r>
            <w:r>
              <w:rPr>
                <w:rFonts w:cs="Times New Roman"/>
                <w:sz w:val="22"/>
                <w:szCs w:val="22"/>
              </w:rPr>
              <w:t>ho</w:t>
            </w:r>
            <w:r w:rsidRPr="000A03D3">
              <w:rPr>
                <w:rFonts w:cs="Times New Roman"/>
                <w:sz w:val="22"/>
                <w:szCs w:val="22"/>
              </w:rPr>
              <w:t xml:space="preserve"> obdobi</w:t>
            </w:r>
            <w:r>
              <w:rPr>
                <w:rFonts w:cs="Times New Roman"/>
                <w:sz w:val="22"/>
                <w:szCs w:val="22"/>
              </w:rPr>
              <w:t>a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FF6B34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FF6B34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D408D" w:rsidRPr="000A03D3" w:rsidTr="00190DC6">
        <w:trPr>
          <w:trHeight w:val="309"/>
        </w:trPr>
        <w:tc>
          <w:tcPr>
            <w:tcW w:w="2377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prírastky  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FF6B34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FF6B34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D408D" w:rsidRPr="000A03D3" w:rsidTr="00190DC6">
        <w:trPr>
          <w:trHeight w:val="337"/>
        </w:trPr>
        <w:tc>
          <w:tcPr>
            <w:tcW w:w="2377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lastRenderedPageBreak/>
              <w:t xml:space="preserve">úbytky 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FF6B34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FF6B34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D408D" w:rsidRPr="000A03D3" w:rsidTr="00190DC6">
        <w:trPr>
          <w:trHeight w:val="337"/>
        </w:trPr>
        <w:tc>
          <w:tcPr>
            <w:tcW w:w="2377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Stav </w:t>
            </w:r>
            <w:r>
              <w:rPr>
                <w:rFonts w:cs="Times New Roman"/>
                <w:sz w:val="22"/>
                <w:szCs w:val="22"/>
              </w:rPr>
              <w:t>na konci</w:t>
            </w:r>
            <w:r w:rsidRPr="000A03D3">
              <w:rPr>
                <w:rFonts w:cs="Times New Roman"/>
                <w:sz w:val="22"/>
                <w:szCs w:val="22"/>
              </w:rPr>
              <w:t xml:space="preserve"> bežného účtovného obdobia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FF6B34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FF6B34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D408D" w:rsidRPr="000A03D3" w:rsidTr="00190DC6">
        <w:trPr>
          <w:trHeight w:val="337"/>
        </w:trPr>
        <w:tc>
          <w:tcPr>
            <w:tcW w:w="15474" w:type="dxa"/>
            <w:gridSpan w:val="8"/>
            <w:vAlign w:val="center"/>
          </w:tcPr>
          <w:p w:rsidR="00DD408D" w:rsidRPr="000A03D3" w:rsidRDefault="000F14E8" w:rsidP="00190DC6">
            <w:pPr>
              <w:spacing w:before="0" w:after="0" w:line="240" w:lineRule="auto"/>
              <w:jc w:val="lef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Zostatková hodnota</w:t>
            </w:r>
          </w:p>
        </w:tc>
      </w:tr>
      <w:tr w:rsidR="00DD408D" w:rsidRPr="000A03D3" w:rsidTr="00190DC6">
        <w:trPr>
          <w:trHeight w:val="361"/>
        </w:trPr>
        <w:tc>
          <w:tcPr>
            <w:tcW w:w="2377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Stav </w:t>
            </w:r>
            <w:r>
              <w:rPr>
                <w:rFonts w:cs="Times New Roman"/>
                <w:sz w:val="22"/>
                <w:szCs w:val="22"/>
              </w:rPr>
              <w:t xml:space="preserve">na začiatku bežného </w:t>
            </w:r>
            <w:r w:rsidRPr="000A03D3">
              <w:rPr>
                <w:rFonts w:cs="Times New Roman"/>
                <w:sz w:val="22"/>
                <w:szCs w:val="22"/>
              </w:rPr>
              <w:t>účtovného obdobia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1A4889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815AF1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1A4889" w:rsidP="00815AF1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FF6B34">
              <w:rPr>
                <w:rFonts w:cs="Times New Roman"/>
                <w:sz w:val="22"/>
                <w:szCs w:val="22"/>
              </w:rPr>
              <w:t>00</w:t>
            </w:r>
          </w:p>
        </w:tc>
      </w:tr>
      <w:tr w:rsidR="00DD408D" w:rsidRPr="000A03D3" w:rsidTr="00190DC6">
        <w:trPr>
          <w:trHeight w:val="361"/>
        </w:trPr>
        <w:tc>
          <w:tcPr>
            <w:tcW w:w="2377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Stav </w:t>
            </w:r>
            <w:r>
              <w:rPr>
                <w:rFonts w:cs="Times New Roman"/>
                <w:sz w:val="22"/>
                <w:szCs w:val="22"/>
              </w:rPr>
              <w:t>na konci</w:t>
            </w:r>
            <w:r w:rsidRPr="000A03D3">
              <w:rPr>
                <w:rFonts w:cs="Times New Roman"/>
                <w:sz w:val="22"/>
                <w:szCs w:val="22"/>
              </w:rPr>
              <w:t xml:space="preserve"> bežného účtovného obdobia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1A4889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204</w:t>
            </w: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D408D" w:rsidRPr="000A03D3" w:rsidRDefault="001A4889" w:rsidP="000F14E8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204</w:t>
            </w:r>
          </w:p>
        </w:tc>
      </w:tr>
    </w:tbl>
    <w:p w:rsidR="00DD408D" w:rsidRDefault="00DD408D" w:rsidP="00DD408D">
      <w:pPr>
        <w:spacing w:before="0" w:line="240" w:lineRule="auto"/>
        <w:rPr>
          <w:rFonts w:cs="Times New Roman"/>
          <w:sz w:val="22"/>
          <w:szCs w:val="22"/>
        </w:rPr>
      </w:pPr>
    </w:p>
    <w:p w:rsidR="00C83485" w:rsidRDefault="00C83485" w:rsidP="00DD408D">
      <w:pPr>
        <w:spacing w:before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Tabuľka č. 2</w:t>
      </w:r>
    </w:p>
    <w:tbl>
      <w:tblPr>
        <w:tblW w:w="1568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226"/>
        <w:gridCol w:w="1231"/>
        <w:gridCol w:w="1209"/>
        <w:gridCol w:w="1246"/>
        <w:gridCol w:w="1243"/>
        <w:gridCol w:w="1439"/>
        <w:gridCol w:w="1226"/>
        <w:gridCol w:w="1228"/>
        <w:gridCol w:w="1249"/>
        <w:gridCol w:w="1242"/>
        <w:gridCol w:w="1202"/>
      </w:tblGrid>
      <w:tr w:rsidR="00DD408D" w:rsidRPr="000A03D3" w:rsidTr="00190DC6">
        <w:tc>
          <w:tcPr>
            <w:tcW w:w="1944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Pozemky</w:t>
            </w:r>
          </w:p>
        </w:tc>
        <w:tc>
          <w:tcPr>
            <w:tcW w:w="1231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Umelecké diela a zbierky</w:t>
            </w:r>
          </w:p>
        </w:tc>
        <w:tc>
          <w:tcPr>
            <w:tcW w:w="1209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Stavby</w:t>
            </w:r>
          </w:p>
        </w:tc>
        <w:tc>
          <w:tcPr>
            <w:tcW w:w="1246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Samostatné hnuteľné veci a súbory hnuteľných vecí</w:t>
            </w:r>
          </w:p>
        </w:tc>
        <w:tc>
          <w:tcPr>
            <w:tcW w:w="1243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Dopravné prostriedky</w:t>
            </w:r>
          </w:p>
        </w:tc>
        <w:tc>
          <w:tcPr>
            <w:tcW w:w="1439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Pestovateľské celky trvalých porastov</w:t>
            </w:r>
          </w:p>
        </w:tc>
        <w:tc>
          <w:tcPr>
            <w:tcW w:w="1226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Základné stádo a ťažné zvieratá</w:t>
            </w:r>
          </w:p>
        </w:tc>
        <w:tc>
          <w:tcPr>
            <w:tcW w:w="1228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Drobný a ostatný dlhodobý hmotný majetok</w:t>
            </w:r>
          </w:p>
        </w:tc>
        <w:tc>
          <w:tcPr>
            <w:tcW w:w="1249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Obstaranie dlhodobého hmotného majetku</w:t>
            </w:r>
          </w:p>
        </w:tc>
        <w:tc>
          <w:tcPr>
            <w:tcW w:w="1242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Poskytnuté preddavky na dlhodobý hmotný majetok</w:t>
            </w:r>
          </w:p>
        </w:tc>
        <w:tc>
          <w:tcPr>
            <w:tcW w:w="1202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Spolu</w:t>
            </w:r>
          </w:p>
        </w:tc>
      </w:tr>
      <w:tr w:rsidR="00DD408D" w:rsidRPr="000A03D3" w:rsidTr="00DD408D">
        <w:tc>
          <w:tcPr>
            <w:tcW w:w="1944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Prvotné ocenenie</w:t>
            </w:r>
            <w:r w:rsidRPr="000A03D3">
              <w:rPr>
                <w:rFonts w:cs="Times New Roman"/>
                <w:sz w:val="22"/>
                <w:szCs w:val="22"/>
              </w:rPr>
              <w:t xml:space="preserve"> - stav na začiatku bežného účtovného obdobia</w:t>
            </w: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D408D" w:rsidRPr="000A03D3" w:rsidRDefault="001A4889" w:rsidP="00815AF1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15000</w:t>
            </w:r>
          </w:p>
        </w:tc>
        <w:tc>
          <w:tcPr>
            <w:tcW w:w="1246" w:type="dxa"/>
            <w:vAlign w:val="center"/>
          </w:tcPr>
          <w:p w:rsidR="00DD408D" w:rsidRPr="000A03D3" w:rsidRDefault="00FF6B34" w:rsidP="00BE5A7B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3" w:type="dxa"/>
            <w:vAlign w:val="center"/>
          </w:tcPr>
          <w:p w:rsidR="00DD408D" w:rsidRPr="000A03D3" w:rsidRDefault="001A4889" w:rsidP="0012366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3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DD408D" w:rsidRPr="000A03D3" w:rsidRDefault="001A4889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5000</w:t>
            </w:r>
          </w:p>
        </w:tc>
        <w:tc>
          <w:tcPr>
            <w:tcW w:w="124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DD408D" w:rsidRPr="000A03D3" w:rsidRDefault="009F36D6" w:rsidP="00BE5A7B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F6B34">
              <w:rPr>
                <w:rFonts w:cs="Times New Roman"/>
                <w:sz w:val="22"/>
                <w:szCs w:val="22"/>
              </w:rPr>
              <w:t>000</w:t>
            </w:r>
          </w:p>
        </w:tc>
      </w:tr>
      <w:tr w:rsidR="00DD408D" w:rsidRPr="000A03D3" w:rsidTr="00DD408D">
        <w:trPr>
          <w:trHeight w:val="401"/>
        </w:trPr>
        <w:tc>
          <w:tcPr>
            <w:tcW w:w="1944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prírastky  </w:t>
            </w: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D408D" w:rsidRPr="000A03D3" w:rsidRDefault="00815AF1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6" w:type="dxa"/>
            <w:vAlign w:val="center"/>
          </w:tcPr>
          <w:p w:rsidR="00DD408D" w:rsidRPr="000A03D3" w:rsidRDefault="001A4889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480</w:t>
            </w:r>
            <w:r w:rsidR="00815AF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3" w:type="dxa"/>
            <w:vAlign w:val="center"/>
          </w:tcPr>
          <w:p w:rsidR="00DD408D" w:rsidRPr="000A03D3" w:rsidRDefault="001A4889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10000</w:t>
            </w:r>
          </w:p>
        </w:tc>
        <w:tc>
          <w:tcPr>
            <w:tcW w:w="143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DD408D" w:rsidRPr="000A03D3" w:rsidRDefault="009F36D6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DD408D" w:rsidRPr="000A03D3" w:rsidRDefault="001A4889" w:rsidP="00BE5A7B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1480</w:t>
            </w:r>
            <w:r w:rsidR="00DD408D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D408D" w:rsidRPr="000A03D3" w:rsidTr="00DD408D">
        <w:trPr>
          <w:trHeight w:val="421"/>
        </w:trPr>
        <w:tc>
          <w:tcPr>
            <w:tcW w:w="1944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úbytky </w:t>
            </w: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D408D" w:rsidRPr="000A03D3" w:rsidRDefault="00815AF1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3" w:type="dxa"/>
            <w:vAlign w:val="center"/>
          </w:tcPr>
          <w:p w:rsidR="00DD408D" w:rsidRPr="000A03D3" w:rsidRDefault="005F2A42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3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DD408D" w:rsidRPr="000A03D3" w:rsidRDefault="009F36D6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D408D" w:rsidRPr="000A03D3" w:rsidTr="00DD408D">
        <w:trPr>
          <w:trHeight w:val="421"/>
        </w:trPr>
        <w:tc>
          <w:tcPr>
            <w:tcW w:w="1944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>presuny</w:t>
            </w: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D408D" w:rsidRPr="000A03D3" w:rsidRDefault="00815AF1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3" w:type="dxa"/>
            <w:vAlign w:val="center"/>
          </w:tcPr>
          <w:p w:rsidR="00DD408D" w:rsidRPr="0012366F" w:rsidRDefault="0012366F" w:rsidP="0012366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3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DD408D" w:rsidRPr="000A03D3" w:rsidRDefault="009F36D6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9" w:type="dxa"/>
            <w:vAlign w:val="center"/>
          </w:tcPr>
          <w:p w:rsidR="00DD408D" w:rsidRPr="0012366F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DD408D" w:rsidRPr="0012366F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2366F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D408D" w:rsidRPr="000A03D3" w:rsidTr="00DD408D">
        <w:tc>
          <w:tcPr>
            <w:tcW w:w="1944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Stav </w:t>
            </w:r>
            <w:r>
              <w:rPr>
                <w:rFonts w:cs="Times New Roman"/>
                <w:sz w:val="22"/>
                <w:szCs w:val="22"/>
              </w:rPr>
              <w:t>na konci</w:t>
            </w:r>
            <w:r w:rsidRPr="000A03D3">
              <w:rPr>
                <w:rFonts w:cs="Times New Roman"/>
                <w:sz w:val="22"/>
                <w:szCs w:val="22"/>
              </w:rPr>
              <w:t xml:space="preserve"> bežného účtovného obdobia</w:t>
            </w: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D408D" w:rsidRPr="000A03D3" w:rsidRDefault="001A4889" w:rsidP="00815AF1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15000</w:t>
            </w:r>
          </w:p>
        </w:tc>
        <w:tc>
          <w:tcPr>
            <w:tcW w:w="1246" w:type="dxa"/>
            <w:vAlign w:val="center"/>
          </w:tcPr>
          <w:p w:rsidR="00DD408D" w:rsidRPr="000A03D3" w:rsidRDefault="001A4889" w:rsidP="00815AF1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4800</w:t>
            </w:r>
          </w:p>
        </w:tc>
        <w:tc>
          <w:tcPr>
            <w:tcW w:w="1243" w:type="dxa"/>
            <w:vAlign w:val="center"/>
          </w:tcPr>
          <w:p w:rsidR="00DD408D" w:rsidRPr="000A03D3" w:rsidRDefault="001A4889" w:rsidP="005F2A42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  <w:r w:rsidR="00FF6B34">
              <w:rPr>
                <w:rFonts w:cs="Times New Roman"/>
                <w:sz w:val="22"/>
                <w:szCs w:val="22"/>
              </w:rPr>
              <w:t>000</w:t>
            </w:r>
          </w:p>
        </w:tc>
        <w:tc>
          <w:tcPr>
            <w:tcW w:w="143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DD408D" w:rsidRPr="000A03D3" w:rsidRDefault="009F36D6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5000</w:t>
            </w:r>
          </w:p>
        </w:tc>
        <w:tc>
          <w:tcPr>
            <w:tcW w:w="124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DD408D" w:rsidRPr="000A03D3" w:rsidRDefault="009F36D6" w:rsidP="00F618F3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34800</w:t>
            </w:r>
          </w:p>
        </w:tc>
      </w:tr>
      <w:tr w:rsidR="00DD408D" w:rsidRPr="000A03D3" w:rsidTr="00DD408D">
        <w:tc>
          <w:tcPr>
            <w:tcW w:w="1944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 xml:space="preserve">Oprávky – </w:t>
            </w:r>
            <w:r w:rsidRPr="000A03D3">
              <w:rPr>
                <w:rFonts w:cs="Times New Roman"/>
                <w:sz w:val="22"/>
                <w:szCs w:val="22"/>
              </w:rPr>
              <w:t>stav na začiatku bežného účtovného obdobia</w:t>
            </w: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D408D" w:rsidRPr="000A03D3" w:rsidRDefault="00483628" w:rsidP="00815AF1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="00FF6B34">
              <w:rPr>
                <w:rFonts w:cs="Times New Roman"/>
                <w:sz w:val="22"/>
                <w:szCs w:val="22"/>
              </w:rPr>
              <w:t>000</w:t>
            </w:r>
          </w:p>
        </w:tc>
        <w:tc>
          <w:tcPr>
            <w:tcW w:w="1246" w:type="dxa"/>
            <w:vAlign w:val="center"/>
          </w:tcPr>
          <w:p w:rsidR="00DD408D" w:rsidRPr="000A03D3" w:rsidRDefault="00483628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3" w:type="dxa"/>
            <w:vAlign w:val="center"/>
          </w:tcPr>
          <w:p w:rsidR="00DD408D" w:rsidRPr="000A03D3" w:rsidRDefault="00483628" w:rsidP="000F14E8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3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DD408D" w:rsidRPr="000A03D3" w:rsidRDefault="00483628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</w:t>
            </w:r>
          </w:p>
        </w:tc>
        <w:tc>
          <w:tcPr>
            <w:tcW w:w="124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DD408D" w:rsidRPr="00FF6B34" w:rsidRDefault="00483628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9000</w:t>
            </w:r>
          </w:p>
        </w:tc>
      </w:tr>
      <w:tr w:rsidR="00DD408D" w:rsidRPr="000A03D3" w:rsidTr="00DD408D">
        <w:trPr>
          <w:trHeight w:val="426"/>
        </w:trPr>
        <w:tc>
          <w:tcPr>
            <w:tcW w:w="1944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prírastky  </w:t>
            </w: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D408D" w:rsidRPr="000A03D3" w:rsidRDefault="00483628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540</w:t>
            </w:r>
          </w:p>
        </w:tc>
        <w:tc>
          <w:tcPr>
            <w:tcW w:w="1246" w:type="dxa"/>
            <w:vAlign w:val="center"/>
          </w:tcPr>
          <w:p w:rsidR="00DD408D" w:rsidRPr="000A03D3" w:rsidRDefault="00483628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FF6B34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43" w:type="dxa"/>
            <w:vAlign w:val="center"/>
          </w:tcPr>
          <w:p w:rsidR="00DD408D" w:rsidRPr="00FF6B34" w:rsidRDefault="00483628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462</w:t>
            </w:r>
          </w:p>
        </w:tc>
        <w:tc>
          <w:tcPr>
            <w:tcW w:w="143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DD408D" w:rsidRPr="000A03D3" w:rsidRDefault="00483628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</w:t>
            </w:r>
          </w:p>
        </w:tc>
        <w:tc>
          <w:tcPr>
            <w:tcW w:w="124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DD408D" w:rsidRPr="00FF6B34" w:rsidRDefault="00483628" w:rsidP="005F2A42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1812</w:t>
            </w:r>
          </w:p>
        </w:tc>
      </w:tr>
      <w:tr w:rsidR="00DD408D" w:rsidRPr="000A03D3" w:rsidTr="00DD408D">
        <w:trPr>
          <w:trHeight w:val="439"/>
        </w:trPr>
        <w:tc>
          <w:tcPr>
            <w:tcW w:w="1944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úbytky </w:t>
            </w: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3" w:type="dxa"/>
            <w:vAlign w:val="center"/>
          </w:tcPr>
          <w:p w:rsidR="00DD408D" w:rsidRPr="00FF6B34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F6B3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3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DD408D" w:rsidRPr="00FF6B34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F6B34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D408D" w:rsidRPr="000A03D3" w:rsidTr="00DD408D">
        <w:tc>
          <w:tcPr>
            <w:tcW w:w="1944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lastRenderedPageBreak/>
              <w:t xml:space="preserve">Stav </w:t>
            </w:r>
            <w:r>
              <w:rPr>
                <w:rFonts w:cs="Times New Roman"/>
                <w:sz w:val="22"/>
                <w:szCs w:val="22"/>
              </w:rPr>
              <w:t>na konci</w:t>
            </w:r>
            <w:r w:rsidRPr="000A03D3">
              <w:rPr>
                <w:rFonts w:cs="Times New Roman"/>
                <w:sz w:val="22"/>
                <w:szCs w:val="22"/>
              </w:rPr>
              <w:t xml:space="preserve"> bežného účtovného obdobia</w:t>
            </w: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D408D" w:rsidRPr="000A03D3" w:rsidRDefault="00483628" w:rsidP="00815AF1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="000F14E8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46" w:type="dxa"/>
            <w:vAlign w:val="center"/>
          </w:tcPr>
          <w:p w:rsidR="00DD408D" w:rsidRPr="000A03D3" w:rsidRDefault="00483628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</w:t>
            </w:r>
          </w:p>
        </w:tc>
        <w:tc>
          <w:tcPr>
            <w:tcW w:w="1243" w:type="dxa"/>
            <w:vAlign w:val="center"/>
          </w:tcPr>
          <w:p w:rsidR="002D020C" w:rsidRPr="00FF6B34" w:rsidRDefault="00483628" w:rsidP="00483628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="000F14E8">
              <w:rPr>
                <w:rFonts w:cs="Times New Roman"/>
                <w:sz w:val="22"/>
                <w:szCs w:val="22"/>
              </w:rPr>
              <w:t>6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3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DD408D" w:rsidRPr="000A03D3" w:rsidRDefault="00483628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1600</w:t>
            </w:r>
          </w:p>
        </w:tc>
        <w:tc>
          <w:tcPr>
            <w:tcW w:w="124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DD408D" w:rsidRPr="00FF6B34" w:rsidRDefault="00483628" w:rsidP="000F14E8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10812</w:t>
            </w:r>
          </w:p>
        </w:tc>
      </w:tr>
      <w:tr w:rsidR="00DD408D" w:rsidRPr="000A03D3" w:rsidTr="00DD408D">
        <w:tc>
          <w:tcPr>
            <w:tcW w:w="1944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Opravné položky</w:t>
            </w:r>
            <w:r w:rsidRPr="000A03D3">
              <w:rPr>
                <w:rFonts w:cs="Times New Roman"/>
                <w:sz w:val="22"/>
                <w:szCs w:val="22"/>
              </w:rPr>
              <w:t xml:space="preserve"> – stav </w:t>
            </w:r>
            <w:r>
              <w:rPr>
                <w:rFonts w:cs="Times New Roman"/>
                <w:sz w:val="22"/>
                <w:szCs w:val="22"/>
              </w:rPr>
              <w:t xml:space="preserve">na </w:t>
            </w:r>
            <w:r w:rsidRPr="000A03D3">
              <w:rPr>
                <w:rFonts w:cs="Times New Roman"/>
                <w:sz w:val="22"/>
                <w:szCs w:val="22"/>
              </w:rPr>
              <w:t>za</w:t>
            </w:r>
            <w:r>
              <w:rPr>
                <w:rFonts w:cs="Times New Roman"/>
                <w:sz w:val="22"/>
                <w:szCs w:val="22"/>
              </w:rPr>
              <w:t xml:space="preserve">čiatku bežného </w:t>
            </w:r>
            <w:r w:rsidRPr="000A03D3">
              <w:rPr>
                <w:rFonts w:cs="Times New Roman"/>
                <w:sz w:val="22"/>
                <w:szCs w:val="22"/>
              </w:rPr>
              <w:t>účtovné</w:t>
            </w:r>
            <w:r>
              <w:rPr>
                <w:rFonts w:cs="Times New Roman"/>
                <w:sz w:val="22"/>
                <w:szCs w:val="22"/>
              </w:rPr>
              <w:t>ho</w:t>
            </w:r>
            <w:r w:rsidRPr="000A03D3">
              <w:rPr>
                <w:rFonts w:cs="Times New Roman"/>
                <w:sz w:val="22"/>
                <w:szCs w:val="22"/>
              </w:rPr>
              <w:t xml:space="preserve"> obdobi</w:t>
            </w:r>
            <w:r>
              <w:rPr>
                <w:rFonts w:cs="Times New Roman"/>
                <w:sz w:val="22"/>
                <w:szCs w:val="22"/>
              </w:rPr>
              <w:t>a</w:t>
            </w: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3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3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D408D" w:rsidRPr="000A03D3" w:rsidTr="00DD408D">
        <w:trPr>
          <w:trHeight w:val="309"/>
        </w:trPr>
        <w:tc>
          <w:tcPr>
            <w:tcW w:w="1944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prírastky  </w:t>
            </w: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D408D" w:rsidRPr="000A03D3" w:rsidTr="00DD408D">
        <w:trPr>
          <w:trHeight w:val="337"/>
        </w:trPr>
        <w:tc>
          <w:tcPr>
            <w:tcW w:w="1944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úbytky </w:t>
            </w: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D408D" w:rsidRPr="000A03D3" w:rsidTr="00DD408D">
        <w:trPr>
          <w:trHeight w:val="337"/>
        </w:trPr>
        <w:tc>
          <w:tcPr>
            <w:tcW w:w="1944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Stav </w:t>
            </w:r>
            <w:r>
              <w:rPr>
                <w:rFonts w:cs="Times New Roman"/>
                <w:sz w:val="22"/>
                <w:szCs w:val="22"/>
              </w:rPr>
              <w:t>na konci</w:t>
            </w:r>
            <w:r w:rsidRPr="000A03D3">
              <w:rPr>
                <w:rFonts w:cs="Times New Roman"/>
                <w:sz w:val="22"/>
                <w:szCs w:val="22"/>
              </w:rPr>
              <w:t xml:space="preserve"> bežného účtovného obdobia</w:t>
            </w: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3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3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D408D" w:rsidRPr="000A03D3" w:rsidTr="00DD408D">
        <w:trPr>
          <w:trHeight w:val="361"/>
        </w:trPr>
        <w:tc>
          <w:tcPr>
            <w:tcW w:w="15685" w:type="dxa"/>
            <w:gridSpan w:val="12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Zostatková hodnota</w:t>
            </w:r>
          </w:p>
        </w:tc>
      </w:tr>
      <w:tr w:rsidR="00DD408D" w:rsidRPr="000A03D3" w:rsidTr="00DD408D">
        <w:trPr>
          <w:trHeight w:val="361"/>
        </w:trPr>
        <w:tc>
          <w:tcPr>
            <w:tcW w:w="1944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Stav </w:t>
            </w:r>
            <w:r>
              <w:rPr>
                <w:rFonts w:cs="Times New Roman"/>
                <w:sz w:val="22"/>
                <w:szCs w:val="22"/>
              </w:rPr>
              <w:t>na začiatku bežného</w:t>
            </w:r>
            <w:r w:rsidRPr="000A03D3">
              <w:rPr>
                <w:rFonts w:cs="Times New Roman"/>
                <w:sz w:val="22"/>
                <w:szCs w:val="22"/>
              </w:rPr>
              <w:t xml:space="preserve"> účtovného obdobia</w:t>
            </w: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D408D" w:rsidRPr="000A03D3" w:rsidRDefault="007166DA" w:rsidP="007166DA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86266A">
              <w:rPr>
                <w:rFonts w:cs="Times New Roman"/>
                <w:sz w:val="22"/>
                <w:szCs w:val="22"/>
              </w:rPr>
              <w:t>000</w:t>
            </w:r>
          </w:p>
        </w:tc>
        <w:tc>
          <w:tcPr>
            <w:tcW w:w="1246" w:type="dxa"/>
            <w:vAlign w:val="center"/>
          </w:tcPr>
          <w:p w:rsidR="00DD408D" w:rsidRPr="000A03D3" w:rsidRDefault="00483628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3" w:type="dxa"/>
            <w:vAlign w:val="center"/>
          </w:tcPr>
          <w:p w:rsidR="00DD408D" w:rsidRPr="000A03D3" w:rsidRDefault="0086266A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3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DD408D" w:rsidRPr="000A03D3" w:rsidRDefault="00483628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4000</w:t>
            </w:r>
          </w:p>
        </w:tc>
        <w:tc>
          <w:tcPr>
            <w:tcW w:w="124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DD408D" w:rsidRPr="002D020C" w:rsidRDefault="00483628" w:rsidP="007166DA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</w:rPr>
              <w:t>110</w:t>
            </w:r>
            <w:r w:rsidR="0086266A" w:rsidRPr="0086266A">
              <w:rPr>
                <w:rFonts w:cs="Times New Roman"/>
                <w:sz w:val="22"/>
                <w:szCs w:val="22"/>
              </w:rPr>
              <w:t>00</w:t>
            </w:r>
          </w:p>
        </w:tc>
      </w:tr>
      <w:tr w:rsidR="00DD408D" w:rsidRPr="000A03D3" w:rsidTr="00DD408D">
        <w:trPr>
          <w:trHeight w:val="361"/>
        </w:trPr>
        <w:tc>
          <w:tcPr>
            <w:tcW w:w="1944" w:type="dxa"/>
            <w:vAlign w:val="center"/>
          </w:tcPr>
          <w:p w:rsidR="00DD408D" w:rsidRPr="000A03D3" w:rsidRDefault="00DD408D" w:rsidP="00190DC6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 xml:space="preserve">Stav </w:t>
            </w:r>
            <w:r>
              <w:rPr>
                <w:rFonts w:cs="Times New Roman"/>
                <w:sz w:val="22"/>
                <w:szCs w:val="22"/>
              </w:rPr>
              <w:t>na konci</w:t>
            </w:r>
            <w:r w:rsidRPr="000A03D3">
              <w:rPr>
                <w:rFonts w:cs="Times New Roman"/>
                <w:sz w:val="22"/>
                <w:szCs w:val="22"/>
              </w:rPr>
              <w:t xml:space="preserve"> bežného účtovného obdobia</w:t>
            </w: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D408D" w:rsidRPr="000A03D3" w:rsidRDefault="00483628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6460</w:t>
            </w:r>
          </w:p>
        </w:tc>
        <w:tc>
          <w:tcPr>
            <w:tcW w:w="1246" w:type="dxa"/>
            <w:vAlign w:val="center"/>
          </w:tcPr>
          <w:p w:rsidR="00DD408D" w:rsidRPr="000A03D3" w:rsidRDefault="007166DA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="00483628">
              <w:rPr>
                <w:rFonts w:cs="Times New Roman"/>
                <w:sz w:val="22"/>
                <w:szCs w:val="22"/>
              </w:rPr>
              <w:t>59</w:t>
            </w:r>
            <w:r w:rsidR="0086266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43" w:type="dxa"/>
            <w:vAlign w:val="center"/>
          </w:tcPr>
          <w:p w:rsidR="00DD408D" w:rsidRPr="000A03D3" w:rsidRDefault="00483628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9538</w:t>
            </w:r>
          </w:p>
        </w:tc>
        <w:tc>
          <w:tcPr>
            <w:tcW w:w="143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DD408D" w:rsidRPr="000A03D3" w:rsidRDefault="00483628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3400</w:t>
            </w:r>
          </w:p>
        </w:tc>
        <w:tc>
          <w:tcPr>
            <w:tcW w:w="1249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DD408D" w:rsidRPr="000A03D3" w:rsidRDefault="00DD408D" w:rsidP="00DD408D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DD408D" w:rsidRPr="002D020C" w:rsidRDefault="00564EAF" w:rsidP="007166DA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64EAF">
              <w:rPr>
                <w:rFonts w:cs="Times New Roman"/>
                <w:sz w:val="22"/>
                <w:szCs w:val="22"/>
              </w:rPr>
              <w:t>23988</w:t>
            </w:r>
          </w:p>
        </w:tc>
      </w:tr>
    </w:tbl>
    <w:p w:rsidR="00DD408D" w:rsidRDefault="00DD408D" w:rsidP="00DD408D">
      <w:pPr>
        <w:spacing w:before="0" w:line="240" w:lineRule="auto"/>
        <w:rPr>
          <w:rFonts w:cs="Times New Roman"/>
          <w:sz w:val="22"/>
          <w:szCs w:val="22"/>
        </w:rPr>
      </w:pPr>
    </w:p>
    <w:p w:rsidR="00036020" w:rsidRDefault="00036020" w:rsidP="00DD408D">
      <w:pPr>
        <w:spacing w:before="0" w:line="240" w:lineRule="auto"/>
        <w:rPr>
          <w:rFonts w:cs="Times New Roman"/>
          <w:sz w:val="22"/>
          <w:szCs w:val="22"/>
        </w:rPr>
      </w:pPr>
    </w:p>
    <w:p w:rsidR="00036020" w:rsidRDefault="00036020" w:rsidP="00DD408D">
      <w:pPr>
        <w:spacing w:before="0" w:line="240" w:lineRule="auto"/>
        <w:rPr>
          <w:rFonts w:cs="Times New Roman"/>
          <w:sz w:val="22"/>
          <w:szCs w:val="22"/>
        </w:rPr>
      </w:pPr>
    </w:p>
    <w:p w:rsidR="00036020" w:rsidRDefault="00036020" w:rsidP="00DD408D">
      <w:pPr>
        <w:spacing w:before="0" w:line="240" w:lineRule="auto"/>
        <w:rPr>
          <w:rFonts w:cs="Times New Roman"/>
          <w:sz w:val="22"/>
          <w:szCs w:val="22"/>
        </w:rPr>
      </w:pPr>
    </w:p>
    <w:p w:rsidR="00036020" w:rsidRDefault="00036020" w:rsidP="00DD408D">
      <w:pPr>
        <w:spacing w:before="0" w:line="240" w:lineRule="auto"/>
        <w:rPr>
          <w:rFonts w:cs="Times New Roman"/>
          <w:sz w:val="22"/>
          <w:szCs w:val="22"/>
        </w:rPr>
      </w:pPr>
    </w:p>
    <w:p w:rsidR="00036020" w:rsidRDefault="00036020" w:rsidP="00DD408D">
      <w:pPr>
        <w:spacing w:before="0" w:line="240" w:lineRule="auto"/>
        <w:rPr>
          <w:rFonts w:cs="Times New Roman"/>
          <w:sz w:val="22"/>
          <w:szCs w:val="22"/>
        </w:rPr>
      </w:pPr>
    </w:p>
    <w:p w:rsidR="00036020" w:rsidRDefault="00036020" w:rsidP="00DD408D">
      <w:pPr>
        <w:spacing w:before="0" w:line="240" w:lineRule="auto"/>
        <w:rPr>
          <w:rFonts w:cs="Times New Roman"/>
          <w:sz w:val="22"/>
          <w:szCs w:val="22"/>
        </w:rPr>
      </w:pPr>
    </w:p>
    <w:p w:rsidR="00036020" w:rsidRDefault="00036020" w:rsidP="00DD408D">
      <w:pPr>
        <w:spacing w:before="0" w:line="240" w:lineRule="auto"/>
        <w:rPr>
          <w:rFonts w:cs="Times New Roman"/>
          <w:sz w:val="22"/>
          <w:szCs w:val="22"/>
        </w:rPr>
      </w:pPr>
    </w:p>
    <w:p w:rsidR="00036020" w:rsidRDefault="00036020" w:rsidP="00DD408D">
      <w:pPr>
        <w:spacing w:before="0" w:line="240" w:lineRule="auto"/>
        <w:rPr>
          <w:rFonts w:cs="Times New Roman"/>
          <w:sz w:val="22"/>
          <w:szCs w:val="22"/>
        </w:rPr>
      </w:pPr>
    </w:p>
    <w:p w:rsidR="00036020" w:rsidRDefault="00036020" w:rsidP="00DD408D">
      <w:pPr>
        <w:spacing w:before="0" w:line="240" w:lineRule="auto"/>
        <w:rPr>
          <w:rFonts w:cs="Times New Roman"/>
          <w:sz w:val="22"/>
          <w:szCs w:val="22"/>
        </w:rPr>
      </w:pPr>
    </w:p>
    <w:p w:rsidR="0012366F" w:rsidRDefault="0012366F" w:rsidP="00DD408D">
      <w:pPr>
        <w:spacing w:before="0" w:line="240" w:lineRule="auto"/>
        <w:rPr>
          <w:rFonts w:cs="Times New Roman"/>
          <w:sz w:val="22"/>
          <w:szCs w:val="22"/>
        </w:rPr>
        <w:sectPr w:rsidR="0012366F" w:rsidSect="00F2442A">
          <w:pgSz w:w="16838" w:h="11906" w:orient="landscape"/>
          <w:pgMar w:top="851" w:right="851" w:bottom="851" w:left="851" w:header="709" w:footer="709" w:gutter="0"/>
          <w:pgNumType w:start="7"/>
          <w:cols w:space="708"/>
          <w:docGrid w:linePitch="272"/>
        </w:sectPr>
      </w:pPr>
    </w:p>
    <w:p w:rsidR="00BF600C" w:rsidRPr="00165BDD" w:rsidRDefault="0086266A" w:rsidP="0012366F">
      <w:pPr>
        <w:spacing w:before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Budova </w:t>
      </w:r>
      <w:r w:rsidR="00BF600C" w:rsidRPr="00165BDD">
        <w:rPr>
          <w:rFonts w:cs="Times New Roman"/>
          <w:sz w:val="22"/>
          <w:szCs w:val="22"/>
        </w:rPr>
        <w:t>je poisten</w:t>
      </w:r>
      <w:r>
        <w:rPr>
          <w:rFonts w:cs="Times New Roman"/>
          <w:sz w:val="22"/>
          <w:szCs w:val="22"/>
        </w:rPr>
        <w:t>á</w:t>
      </w:r>
      <w:r w:rsidR="00BF600C" w:rsidRPr="00165BDD">
        <w:rPr>
          <w:rFonts w:cs="Times New Roman"/>
          <w:sz w:val="22"/>
          <w:szCs w:val="22"/>
        </w:rPr>
        <w:t xml:space="preserve"> pre prípad živelnej pohromy, vandalizmu, </w:t>
      </w:r>
      <w:r>
        <w:rPr>
          <w:rFonts w:cs="Times New Roman"/>
          <w:sz w:val="22"/>
          <w:szCs w:val="22"/>
        </w:rPr>
        <w:t xml:space="preserve">vytopenia </w:t>
      </w:r>
      <w:r w:rsidR="00BF600C" w:rsidRPr="00165BDD">
        <w:rPr>
          <w:rFonts w:cs="Times New Roman"/>
          <w:sz w:val="22"/>
          <w:szCs w:val="22"/>
        </w:rPr>
        <w:t xml:space="preserve">do výšky </w:t>
      </w:r>
      <w:r w:rsidR="00564EAF">
        <w:rPr>
          <w:rFonts w:cs="Times New Roman"/>
          <w:sz w:val="22"/>
          <w:szCs w:val="22"/>
        </w:rPr>
        <w:t>2</w:t>
      </w:r>
      <w:r w:rsidR="00BF600C" w:rsidRPr="00165BDD">
        <w:rPr>
          <w:rFonts w:cs="Times New Roman"/>
          <w:sz w:val="22"/>
          <w:szCs w:val="22"/>
        </w:rPr>
        <w:t xml:space="preserve">0 000 eur.  </w:t>
      </w:r>
    </w:p>
    <w:p w:rsidR="00BF600C" w:rsidRDefault="00BF600C" w:rsidP="00BF600C">
      <w:pPr>
        <w:spacing w:before="0" w:line="240" w:lineRule="auto"/>
        <w:rPr>
          <w:rFonts w:cs="Times New Roman"/>
          <w:sz w:val="22"/>
          <w:szCs w:val="22"/>
        </w:rPr>
      </w:pPr>
    </w:p>
    <w:tbl>
      <w:tblPr>
        <w:tblStyle w:val="Mriekatabuky"/>
        <w:tblW w:w="0" w:type="auto"/>
        <w:tblInd w:w="38" w:type="dxa"/>
        <w:tblLook w:val="04A0" w:firstRow="1" w:lastRow="0" w:firstColumn="1" w:lastColumn="0" w:noHBand="0" w:noVBand="1"/>
      </w:tblPr>
      <w:tblGrid>
        <w:gridCol w:w="3526"/>
        <w:gridCol w:w="3353"/>
        <w:gridCol w:w="3277"/>
      </w:tblGrid>
      <w:tr w:rsidR="00BF600C" w:rsidRPr="000A03D3" w:rsidTr="00190DC6">
        <w:tc>
          <w:tcPr>
            <w:tcW w:w="4606" w:type="dxa"/>
            <w:vAlign w:val="center"/>
          </w:tcPr>
          <w:p w:rsidR="00BF600C" w:rsidRPr="000A03D3" w:rsidRDefault="00BF600C" w:rsidP="00190DC6">
            <w:pPr>
              <w:spacing w:before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Krátkodobý finančný majetok</w:t>
            </w:r>
          </w:p>
        </w:tc>
        <w:tc>
          <w:tcPr>
            <w:tcW w:w="4395" w:type="dxa"/>
            <w:vAlign w:val="center"/>
          </w:tcPr>
          <w:p w:rsidR="00BF600C" w:rsidRPr="000A03D3" w:rsidRDefault="00BF600C" w:rsidP="00190DC6">
            <w:pPr>
              <w:spacing w:before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Stav na konci bežného účtovného obdobia</w:t>
            </w:r>
          </w:p>
        </w:tc>
        <w:tc>
          <w:tcPr>
            <w:tcW w:w="3969" w:type="dxa"/>
            <w:vAlign w:val="center"/>
          </w:tcPr>
          <w:p w:rsidR="00BF600C" w:rsidRPr="000A03D3" w:rsidRDefault="00BF600C" w:rsidP="00190DC6">
            <w:pPr>
              <w:spacing w:before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Stav na konci bezprostredne predchádzajúceho účtovného obdobia</w:t>
            </w:r>
          </w:p>
        </w:tc>
      </w:tr>
      <w:tr w:rsidR="00BF600C" w:rsidRPr="000A03D3" w:rsidTr="00BF600C">
        <w:tc>
          <w:tcPr>
            <w:tcW w:w="4606" w:type="dxa"/>
            <w:vAlign w:val="center"/>
          </w:tcPr>
          <w:p w:rsidR="00BF600C" w:rsidRPr="000A03D3" w:rsidRDefault="00BF600C" w:rsidP="00190DC6">
            <w:pPr>
              <w:spacing w:before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>Pokladnica</w:t>
            </w:r>
          </w:p>
        </w:tc>
        <w:tc>
          <w:tcPr>
            <w:tcW w:w="4395" w:type="dxa"/>
            <w:vAlign w:val="center"/>
          </w:tcPr>
          <w:p w:rsidR="00BF600C" w:rsidRPr="000A03D3" w:rsidRDefault="00564EAF" w:rsidP="00A72ADF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</w:t>
            </w:r>
          </w:p>
        </w:tc>
        <w:tc>
          <w:tcPr>
            <w:tcW w:w="3969" w:type="dxa"/>
            <w:vAlign w:val="center"/>
          </w:tcPr>
          <w:p w:rsidR="00BF600C" w:rsidRPr="000A03D3" w:rsidRDefault="00564EAF" w:rsidP="007166DA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</w:tr>
      <w:tr w:rsidR="00BF600C" w:rsidRPr="000A03D3" w:rsidTr="00BF600C">
        <w:tc>
          <w:tcPr>
            <w:tcW w:w="4606" w:type="dxa"/>
            <w:vAlign w:val="center"/>
          </w:tcPr>
          <w:p w:rsidR="00BF600C" w:rsidRPr="000A03D3" w:rsidRDefault="00BF600C" w:rsidP="00190DC6">
            <w:pPr>
              <w:spacing w:before="0"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Ceniny</w:t>
            </w:r>
          </w:p>
        </w:tc>
        <w:tc>
          <w:tcPr>
            <w:tcW w:w="4395" w:type="dxa"/>
            <w:vAlign w:val="center"/>
          </w:tcPr>
          <w:p w:rsidR="00BF600C" w:rsidRPr="000A03D3" w:rsidRDefault="00BF600C" w:rsidP="00BF600C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:rsidR="00BF600C" w:rsidRPr="000A03D3" w:rsidRDefault="00BF600C" w:rsidP="00BF600C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BF600C" w:rsidRPr="000A03D3" w:rsidTr="00BF600C">
        <w:tc>
          <w:tcPr>
            <w:tcW w:w="4606" w:type="dxa"/>
            <w:vAlign w:val="center"/>
          </w:tcPr>
          <w:p w:rsidR="00BF600C" w:rsidRPr="000A03D3" w:rsidRDefault="00BF600C" w:rsidP="00190DC6">
            <w:pPr>
              <w:spacing w:before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>Bežné bankové účty</w:t>
            </w:r>
          </w:p>
        </w:tc>
        <w:tc>
          <w:tcPr>
            <w:tcW w:w="4395" w:type="dxa"/>
            <w:vAlign w:val="center"/>
          </w:tcPr>
          <w:p w:rsidR="00BF600C" w:rsidRPr="000A03D3" w:rsidRDefault="00564EAF" w:rsidP="00BF600C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6792</w:t>
            </w:r>
          </w:p>
        </w:tc>
        <w:tc>
          <w:tcPr>
            <w:tcW w:w="3969" w:type="dxa"/>
            <w:vAlign w:val="center"/>
          </w:tcPr>
          <w:p w:rsidR="00BF600C" w:rsidRPr="000A03D3" w:rsidRDefault="007166DA" w:rsidP="00036020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="00564EAF">
              <w:rPr>
                <w:rFonts w:cs="Times New Roman"/>
                <w:sz w:val="22"/>
                <w:szCs w:val="22"/>
              </w:rPr>
              <w:t>200</w:t>
            </w:r>
          </w:p>
        </w:tc>
      </w:tr>
      <w:tr w:rsidR="00BF600C" w:rsidRPr="000A03D3" w:rsidTr="00BF600C">
        <w:tc>
          <w:tcPr>
            <w:tcW w:w="4606" w:type="dxa"/>
            <w:vAlign w:val="center"/>
          </w:tcPr>
          <w:p w:rsidR="00BF600C" w:rsidRPr="000A03D3" w:rsidRDefault="00BF600C" w:rsidP="00190DC6">
            <w:pPr>
              <w:spacing w:before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>Bankové účty s dobou viazanosti dlhšou ako jeden rok</w:t>
            </w:r>
          </w:p>
        </w:tc>
        <w:tc>
          <w:tcPr>
            <w:tcW w:w="4395" w:type="dxa"/>
            <w:vAlign w:val="center"/>
          </w:tcPr>
          <w:p w:rsidR="00BF600C" w:rsidRPr="000A03D3" w:rsidRDefault="00564EAF" w:rsidP="00BF600C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2000</w:t>
            </w:r>
            <w:r w:rsidR="00BF600C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:rsidR="00BF600C" w:rsidRPr="000A03D3" w:rsidRDefault="00564EAF" w:rsidP="00BF600C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2000</w:t>
            </w:r>
            <w:r w:rsidR="006653CF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BF600C" w:rsidRPr="000A03D3" w:rsidTr="00BF600C">
        <w:tc>
          <w:tcPr>
            <w:tcW w:w="4606" w:type="dxa"/>
            <w:vAlign w:val="center"/>
          </w:tcPr>
          <w:p w:rsidR="00BF600C" w:rsidRPr="000A03D3" w:rsidRDefault="00BF600C" w:rsidP="00190DC6">
            <w:pPr>
              <w:spacing w:before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>Peniaze na ceste</w:t>
            </w:r>
          </w:p>
        </w:tc>
        <w:tc>
          <w:tcPr>
            <w:tcW w:w="4395" w:type="dxa"/>
            <w:vAlign w:val="center"/>
          </w:tcPr>
          <w:p w:rsidR="00BF600C" w:rsidRPr="000A03D3" w:rsidRDefault="00BF600C" w:rsidP="00BF600C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:rsidR="00BF600C" w:rsidRPr="000A03D3" w:rsidRDefault="00BF600C" w:rsidP="00BF600C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BF600C" w:rsidRPr="000A03D3" w:rsidTr="00BF600C">
        <w:tc>
          <w:tcPr>
            <w:tcW w:w="4606" w:type="dxa"/>
            <w:vAlign w:val="center"/>
          </w:tcPr>
          <w:p w:rsidR="00BF600C" w:rsidRPr="000A03D3" w:rsidRDefault="00BF600C" w:rsidP="00190DC6">
            <w:pPr>
              <w:spacing w:before="0" w:line="240" w:lineRule="auto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Spolu</w:t>
            </w:r>
          </w:p>
        </w:tc>
        <w:tc>
          <w:tcPr>
            <w:tcW w:w="4395" w:type="dxa"/>
            <w:vAlign w:val="center"/>
          </w:tcPr>
          <w:p w:rsidR="00BF600C" w:rsidRPr="000A03D3" w:rsidRDefault="00564EAF" w:rsidP="00A72ADF">
            <w:pPr>
              <w:spacing w:before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26922</w:t>
            </w:r>
          </w:p>
        </w:tc>
        <w:tc>
          <w:tcPr>
            <w:tcW w:w="3969" w:type="dxa"/>
            <w:vAlign w:val="center"/>
          </w:tcPr>
          <w:p w:rsidR="00BF600C" w:rsidRPr="000A03D3" w:rsidRDefault="00564EAF" w:rsidP="00BF600C">
            <w:pPr>
              <w:spacing w:before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24400</w:t>
            </w:r>
          </w:p>
        </w:tc>
      </w:tr>
    </w:tbl>
    <w:p w:rsidR="00BF600C" w:rsidRPr="00E1032A" w:rsidRDefault="00BF600C" w:rsidP="00BF600C">
      <w:pPr>
        <w:spacing w:before="0" w:line="240" w:lineRule="auto"/>
        <w:rPr>
          <w:rFonts w:cs="Times New Roman"/>
          <w:sz w:val="22"/>
          <w:szCs w:val="22"/>
        </w:rPr>
      </w:pPr>
    </w:p>
    <w:p w:rsidR="00962DDD" w:rsidRDefault="00C83485" w:rsidP="0086266A">
      <w:pPr>
        <w:spacing w:line="240" w:lineRule="auto"/>
        <w:rPr>
          <w:sz w:val="22"/>
          <w:szCs w:val="22"/>
        </w:rPr>
      </w:pPr>
      <w:r w:rsidRPr="007716B1">
        <w:rPr>
          <w:rFonts w:cs="Times New Roman"/>
          <w:sz w:val="22"/>
          <w:szCs w:val="22"/>
        </w:rPr>
        <w:t xml:space="preserve">Zakladatelia pri založení neziskovej organizácii vložili sumu </w:t>
      </w:r>
      <w:r w:rsidR="0086266A">
        <w:rPr>
          <w:rFonts w:cs="Times New Roman"/>
          <w:sz w:val="22"/>
          <w:szCs w:val="22"/>
        </w:rPr>
        <w:t>2000</w:t>
      </w:r>
      <w:r>
        <w:rPr>
          <w:rFonts w:cs="Times New Roman"/>
          <w:sz w:val="22"/>
          <w:szCs w:val="22"/>
        </w:rPr>
        <w:t>,-</w:t>
      </w:r>
      <w:r w:rsidRPr="007716B1">
        <w:rPr>
          <w:rFonts w:cs="Times New Roman"/>
          <w:sz w:val="22"/>
          <w:szCs w:val="22"/>
        </w:rPr>
        <w:t xml:space="preserve"> eur na bankový účet</w:t>
      </w:r>
      <w:r>
        <w:rPr>
          <w:rFonts w:cs="Times New Roman"/>
          <w:sz w:val="22"/>
          <w:szCs w:val="22"/>
        </w:rPr>
        <w:t xml:space="preserve"> </w:t>
      </w:r>
      <w:r w:rsidR="0040117C">
        <w:rPr>
          <w:sz w:val="22"/>
          <w:szCs w:val="22"/>
        </w:rPr>
        <w:t>.</w:t>
      </w:r>
    </w:p>
    <w:p w:rsidR="00DD408D" w:rsidRDefault="00DD408D" w:rsidP="00DD408D">
      <w:pPr>
        <w:spacing w:before="0" w:line="240" w:lineRule="auto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1984"/>
        <w:gridCol w:w="1450"/>
        <w:gridCol w:w="1293"/>
        <w:gridCol w:w="1486"/>
        <w:gridCol w:w="1918"/>
      </w:tblGrid>
      <w:tr w:rsidR="00962DDD" w:rsidRPr="000A03D3" w:rsidTr="0035758F">
        <w:tc>
          <w:tcPr>
            <w:tcW w:w="2057" w:type="dxa"/>
            <w:vAlign w:val="center"/>
          </w:tcPr>
          <w:p w:rsidR="00962DDD" w:rsidRPr="000A03D3" w:rsidRDefault="00962DDD" w:rsidP="0035758F">
            <w:pPr>
              <w:spacing w:before="0" w:after="0" w:line="240" w:lineRule="auto"/>
              <w:jc w:val="lef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962DDD" w:rsidRPr="000A03D3" w:rsidRDefault="00962DDD" w:rsidP="0035758F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  <w:lang w:eastAsia="sk-SK"/>
              </w:rPr>
              <w:t>Stav na začiatku bežného účtovného obdobia</w:t>
            </w:r>
          </w:p>
        </w:tc>
        <w:tc>
          <w:tcPr>
            <w:tcW w:w="1478" w:type="dxa"/>
            <w:vAlign w:val="center"/>
          </w:tcPr>
          <w:p w:rsidR="00962DDD" w:rsidRPr="000A03D3" w:rsidRDefault="00962DDD" w:rsidP="0035758F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Prírastky</w:t>
            </w:r>
          </w:p>
          <w:p w:rsidR="00962DDD" w:rsidRPr="000A03D3" w:rsidRDefault="00962DDD" w:rsidP="0035758F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(+)</w:t>
            </w:r>
          </w:p>
        </w:tc>
        <w:tc>
          <w:tcPr>
            <w:tcW w:w="1322" w:type="dxa"/>
            <w:vAlign w:val="center"/>
          </w:tcPr>
          <w:p w:rsidR="00962DDD" w:rsidRPr="000A03D3" w:rsidRDefault="00962DDD" w:rsidP="0035758F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Úbytky</w:t>
            </w:r>
          </w:p>
          <w:p w:rsidR="00962DDD" w:rsidRPr="000A03D3" w:rsidRDefault="00962DDD" w:rsidP="0035758F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(-)</w:t>
            </w:r>
          </w:p>
        </w:tc>
        <w:tc>
          <w:tcPr>
            <w:tcW w:w="1521" w:type="dxa"/>
            <w:vAlign w:val="center"/>
          </w:tcPr>
          <w:p w:rsidR="00962DDD" w:rsidRPr="000A03D3" w:rsidRDefault="00962DDD" w:rsidP="0035758F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Presuny</w:t>
            </w:r>
          </w:p>
          <w:p w:rsidR="00962DDD" w:rsidRPr="000A03D3" w:rsidRDefault="00962DDD" w:rsidP="0035758F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(+, -)</w:t>
            </w:r>
          </w:p>
        </w:tc>
        <w:tc>
          <w:tcPr>
            <w:tcW w:w="1967" w:type="dxa"/>
            <w:vAlign w:val="center"/>
          </w:tcPr>
          <w:p w:rsidR="00962DDD" w:rsidRPr="000A03D3" w:rsidRDefault="00962DDD" w:rsidP="0035758F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  <w:lang w:eastAsia="sk-SK"/>
              </w:rPr>
              <w:t xml:space="preserve">Stav </w:t>
            </w:r>
            <w:r>
              <w:rPr>
                <w:rFonts w:cs="Times New Roman"/>
                <w:b/>
                <w:sz w:val="22"/>
                <w:szCs w:val="22"/>
                <w:lang w:eastAsia="sk-SK"/>
              </w:rPr>
              <w:t>na konci</w:t>
            </w:r>
            <w:r w:rsidRPr="000A03D3">
              <w:rPr>
                <w:rFonts w:cs="Times New Roman"/>
                <w:b/>
                <w:sz w:val="22"/>
                <w:szCs w:val="22"/>
                <w:lang w:eastAsia="sk-SK"/>
              </w:rPr>
              <w:t xml:space="preserve"> bežného účtovného obdobia</w:t>
            </w:r>
          </w:p>
        </w:tc>
      </w:tr>
      <w:tr w:rsidR="00962DDD" w:rsidRPr="000A03D3" w:rsidTr="0035758F">
        <w:trPr>
          <w:trHeight w:val="391"/>
        </w:trPr>
        <w:tc>
          <w:tcPr>
            <w:tcW w:w="10382" w:type="dxa"/>
            <w:gridSpan w:val="6"/>
            <w:vAlign w:val="center"/>
          </w:tcPr>
          <w:p w:rsidR="00962DDD" w:rsidRPr="000A03D3" w:rsidRDefault="00962DDD" w:rsidP="0035758F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  <w:lang w:eastAsia="sk-SK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Imanie a fondy</w:t>
            </w:r>
          </w:p>
        </w:tc>
      </w:tr>
      <w:tr w:rsidR="00962DDD" w:rsidRPr="000A03D3" w:rsidTr="0035758F">
        <w:trPr>
          <w:trHeight w:val="391"/>
        </w:trPr>
        <w:tc>
          <w:tcPr>
            <w:tcW w:w="2057" w:type="dxa"/>
            <w:vAlign w:val="center"/>
          </w:tcPr>
          <w:p w:rsidR="00962DDD" w:rsidRPr="000A03D3" w:rsidRDefault="00962DDD" w:rsidP="0035758F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>Základné imanie</w:t>
            </w:r>
          </w:p>
        </w:tc>
        <w:tc>
          <w:tcPr>
            <w:tcW w:w="2037" w:type="dxa"/>
            <w:vAlign w:val="center"/>
          </w:tcPr>
          <w:p w:rsidR="00962DDD" w:rsidRPr="000A03D3" w:rsidRDefault="006653CF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2000</w:t>
            </w:r>
          </w:p>
        </w:tc>
        <w:tc>
          <w:tcPr>
            <w:tcW w:w="1478" w:type="dxa"/>
            <w:vAlign w:val="center"/>
          </w:tcPr>
          <w:p w:rsidR="00962DDD" w:rsidRPr="000A03D3" w:rsidRDefault="00962DDD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22" w:type="dxa"/>
            <w:vAlign w:val="center"/>
          </w:tcPr>
          <w:p w:rsidR="00962DDD" w:rsidRPr="000A03D3" w:rsidRDefault="00962DDD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21" w:type="dxa"/>
            <w:vAlign w:val="center"/>
          </w:tcPr>
          <w:p w:rsidR="00962DDD" w:rsidRPr="000A03D3" w:rsidRDefault="00564EAF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67" w:type="dxa"/>
            <w:vAlign w:val="center"/>
          </w:tcPr>
          <w:p w:rsidR="00962DDD" w:rsidRPr="000A03D3" w:rsidRDefault="00564EAF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416193">
              <w:rPr>
                <w:rFonts w:cs="Times New Roman"/>
                <w:sz w:val="22"/>
                <w:szCs w:val="22"/>
              </w:rPr>
              <w:t>000</w:t>
            </w:r>
          </w:p>
        </w:tc>
      </w:tr>
      <w:tr w:rsidR="0040117C" w:rsidRPr="000A03D3" w:rsidTr="0035758F">
        <w:tc>
          <w:tcPr>
            <w:tcW w:w="205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>z toho:</w:t>
            </w:r>
          </w:p>
          <w:p w:rsidR="0040117C" w:rsidRPr="000A03D3" w:rsidRDefault="0040117C" w:rsidP="0035758F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>vklady zakladateľov</w:t>
            </w:r>
          </w:p>
        </w:tc>
        <w:tc>
          <w:tcPr>
            <w:tcW w:w="2037" w:type="dxa"/>
            <w:vAlign w:val="center"/>
          </w:tcPr>
          <w:p w:rsidR="0040117C" w:rsidRPr="000A03D3" w:rsidRDefault="006653CF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2000</w:t>
            </w:r>
          </w:p>
        </w:tc>
        <w:tc>
          <w:tcPr>
            <w:tcW w:w="1478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22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21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67" w:type="dxa"/>
            <w:vAlign w:val="center"/>
          </w:tcPr>
          <w:p w:rsidR="0040117C" w:rsidRPr="000A03D3" w:rsidRDefault="006653CF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2000</w:t>
            </w:r>
          </w:p>
        </w:tc>
      </w:tr>
      <w:tr w:rsidR="0040117C" w:rsidRPr="000A03D3" w:rsidTr="0035758F">
        <w:trPr>
          <w:trHeight w:val="391"/>
        </w:trPr>
        <w:tc>
          <w:tcPr>
            <w:tcW w:w="205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prevody zdrojov z fondov</w:t>
            </w:r>
          </w:p>
        </w:tc>
        <w:tc>
          <w:tcPr>
            <w:tcW w:w="203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5758F" w:rsidRPr="000A03D3" w:rsidTr="0035758F">
        <w:trPr>
          <w:trHeight w:val="391"/>
        </w:trPr>
        <w:tc>
          <w:tcPr>
            <w:tcW w:w="2057" w:type="dxa"/>
            <w:vAlign w:val="center"/>
          </w:tcPr>
          <w:p w:rsidR="0035758F" w:rsidRDefault="0035758F" w:rsidP="0035758F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prevod výsledku hospodárenia</w:t>
            </w:r>
          </w:p>
        </w:tc>
        <w:tc>
          <w:tcPr>
            <w:tcW w:w="2037" w:type="dxa"/>
            <w:vAlign w:val="center"/>
          </w:tcPr>
          <w:p w:rsidR="0035758F" w:rsidRPr="000A03D3" w:rsidRDefault="0035758F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35758F" w:rsidRPr="000A03D3" w:rsidRDefault="0035758F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35758F" w:rsidRPr="000A03D3" w:rsidRDefault="0035758F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35758F" w:rsidRPr="000A03D3" w:rsidRDefault="0035758F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35758F" w:rsidRPr="000A03D3" w:rsidRDefault="0035758F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0117C" w:rsidRPr="000A03D3" w:rsidTr="0035758F">
        <w:tc>
          <w:tcPr>
            <w:tcW w:w="205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>Fondy tvorené podľa osobitného predpisu</w:t>
            </w:r>
          </w:p>
        </w:tc>
        <w:tc>
          <w:tcPr>
            <w:tcW w:w="2037" w:type="dxa"/>
            <w:vAlign w:val="center"/>
          </w:tcPr>
          <w:p w:rsidR="0040117C" w:rsidRPr="000A03D3" w:rsidRDefault="00564EAF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78" w:type="dxa"/>
            <w:vAlign w:val="center"/>
          </w:tcPr>
          <w:p w:rsidR="0040117C" w:rsidRPr="000A03D3" w:rsidRDefault="00564EAF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12300</w:t>
            </w:r>
          </w:p>
        </w:tc>
        <w:tc>
          <w:tcPr>
            <w:tcW w:w="1322" w:type="dxa"/>
            <w:vAlign w:val="center"/>
          </w:tcPr>
          <w:p w:rsidR="0040117C" w:rsidRPr="000A03D3" w:rsidRDefault="0035758F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  <w:r w:rsidR="0074584A">
              <w:rPr>
                <w:rFonts w:cs="Times New Roman"/>
                <w:sz w:val="22"/>
                <w:szCs w:val="22"/>
              </w:rPr>
              <w:t>2300</w:t>
            </w:r>
          </w:p>
        </w:tc>
        <w:tc>
          <w:tcPr>
            <w:tcW w:w="1521" w:type="dxa"/>
            <w:vAlign w:val="center"/>
          </w:tcPr>
          <w:p w:rsidR="0040117C" w:rsidRPr="000A03D3" w:rsidRDefault="0035758F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67" w:type="dxa"/>
            <w:vAlign w:val="center"/>
          </w:tcPr>
          <w:p w:rsidR="0040117C" w:rsidRPr="000A03D3" w:rsidRDefault="0074584A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</w:t>
            </w:r>
            <w:r w:rsidR="00725913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40117C" w:rsidRPr="000A03D3" w:rsidTr="0035758F">
        <w:trPr>
          <w:trHeight w:val="391"/>
        </w:trPr>
        <w:tc>
          <w:tcPr>
            <w:tcW w:w="205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>Fond reprodukcie</w:t>
            </w:r>
          </w:p>
        </w:tc>
        <w:tc>
          <w:tcPr>
            <w:tcW w:w="203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0117C" w:rsidRPr="000A03D3" w:rsidTr="0035758F">
        <w:tc>
          <w:tcPr>
            <w:tcW w:w="205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>Oceňovacie rozdiely z precenenia majetku a záväzkov</w:t>
            </w:r>
          </w:p>
        </w:tc>
        <w:tc>
          <w:tcPr>
            <w:tcW w:w="203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0117C" w:rsidRPr="000A03D3" w:rsidTr="0035758F">
        <w:trPr>
          <w:trHeight w:val="391"/>
        </w:trPr>
        <w:tc>
          <w:tcPr>
            <w:tcW w:w="10382" w:type="dxa"/>
            <w:gridSpan w:val="6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Fondy zo zisku</w:t>
            </w:r>
          </w:p>
        </w:tc>
      </w:tr>
      <w:tr w:rsidR="0040117C" w:rsidRPr="000A03D3" w:rsidTr="0035758F">
        <w:trPr>
          <w:trHeight w:val="391"/>
        </w:trPr>
        <w:tc>
          <w:tcPr>
            <w:tcW w:w="205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>Rezervný fond</w:t>
            </w:r>
          </w:p>
        </w:tc>
        <w:tc>
          <w:tcPr>
            <w:tcW w:w="203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0117C" w:rsidRPr="000A03D3" w:rsidTr="0035758F">
        <w:trPr>
          <w:trHeight w:val="391"/>
        </w:trPr>
        <w:tc>
          <w:tcPr>
            <w:tcW w:w="205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>Fondy tvorené zo zisku</w:t>
            </w:r>
          </w:p>
        </w:tc>
        <w:tc>
          <w:tcPr>
            <w:tcW w:w="2037" w:type="dxa"/>
            <w:vAlign w:val="center"/>
          </w:tcPr>
          <w:p w:rsidR="0040117C" w:rsidRPr="000A03D3" w:rsidRDefault="0074584A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800</w:t>
            </w:r>
            <w:r w:rsidR="007166D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78" w:type="dxa"/>
            <w:vAlign w:val="center"/>
          </w:tcPr>
          <w:p w:rsidR="0040117C" w:rsidRPr="000A03D3" w:rsidRDefault="0035758F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22" w:type="dxa"/>
            <w:vAlign w:val="center"/>
          </w:tcPr>
          <w:p w:rsidR="0040117C" w:rsidRPr="000A03D3" w:rsidRDefault="006653CF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  <w:r w:rsidR="0074584A">
              <w:rPr>
                <w:rFonts w:cs="Times New Roman"/>
                <w:sz w:val="22"/>
                <w:szCs w:val="22"/>
              </w:rPr>
              <w:t>1400</w:t>
            </w:r>
          </w:p>
        </w:tc>
        <w:tc>
          <w:tcPr>
            <w:tcW w:w="1521" w:type="dxa"/>
            <w:vAlign w:val="center"/>
          </w:tcPr>
          <w:p w:rsidR="0040117C" w:rsidRPr="000A03D3" w:rsidRDefault="0035758F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+</w:t>
            </w:r>
            <w:r w:rsidR="0074584A">
              <w:rPr>
                <w:rFonts w:cs="Times New Roman"/>
                <w:sz w:val="22"/>
                <w:szCs w:val="22"/>
              </w:rPr>
              <w:t>4620</w:t>
            </w:r>
          </w:p>
        </w:tc>
        <w:tc>
          <w:tcPr>
            <w:tcW w:w="1967" w:type="dxa"/>
            <w:vAlign w:val="center"/>
          </w:tcPr>
          <w:p w:rsidR="0040117C" w:rsidRPr="000A03D3" w:rsidRDefault="0074584A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11220</w:t>
            </w:r>
          </w:p>
        </w:tc>
      </w:tr>
      <w:tr w:rsidR="0040117C" w:rsidRPr="000A03D3" w:rsidTr="0035758F">
        <w:trPr>
          <w:trHeight w:val="391"/>
        </w:trPr>
        <w:tc>
          <w:tcPr>
            <w:tcW w:w="205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>Ostatné fondy</w:t>
            </w:r>
          </w:p>
        </w:tc>
        <w:tc>
          <w:tcPr>
            <w:tcW w:w="203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0117C" w:rsidRPr="000A03D3" w:rsidTr="0035758F">
        <w:tc>
          <w:tcPr>
            <w:tcW w:w="205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t>Nevysporiadaný výsledok hospodárenia minulých rokov</w:t>
            </w:r>
          </w:p>
        </w:tc>
        <w:tc>
          <w:tcPr>
            <w:tcW w:w="2037" w:type="dxa"/>
            <w:vAlign w:val="center"/>
          </w:tcPr>
          <w:p w:rsidR="0040117C" w:rsidRPr="000A03D3" w:rsidRDefault="0074584A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2500</w:t>
            </w:r>
          </w:p>
        </w:tc>
        <w:tc>
          <w:tcPr>
            <w:tcW w:w="1478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40117C" w:rsidRPr="000A03D3" w:rsidRDefault="0074584A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-2500</w:t>
            </w:r>
          </w:p>
        </w:tc>
        <w:tc>
          <w:tcPr>
            <w:tcW w:w="1967" w:type="dxa"/>
            <w:vAlign w:val="center"/>
          </w:tcPr>
          <w:p w:rsidR="0040117C" w:rsidRPr="000A03D3" w:rsidRDefault="0074584A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40117C" w:rsidRPr="000A03D3" w:rsidTr="0035758F">
        <w:tc>
          <w:tcPr>
            <w:tcW w:w="205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A03D3">
              <w:rPr>
                <w:rFonts w:cs="Times New Roman"/>
                <w:sz w:val="22"/>
                <w:szCs w:val="22"/>
              </w:rPr>
              <w:lastRenderedPageBreak/>
              <w:t>Výsledok hospodárenia za účtovné obdobie</w:t>
            </w:r>
          </w:p>
        </w:tc>
        <w:tc>
          <w:tcPr>
            <w:tcW w:w="2037" w:type="dxa"/>
            <w:vAlign w:val="center"/>
          </w:tcPr>
          <w:p w:rsidR="0040117C" w:rsidRPr="000A03D3" w:rsidRDefault="0074584A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2120</w:t>
            </w:r>
          </w:p>
        </w:tc>
        <w:tc>
          <w:tcPr>
            <w:tcW w:w="1478" w:type="dxa"/>
            <w:vAlign w:val="center"/>
          </w:tcPr>
          <w:p w:rsidR="0040117C" w:rsidRPr="000A03D3" w:rsidRDefault="005B41B3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2766</w:t>
            </w:r>
          </w:p>
        </w:tc>
        <w:tc>
          <w:tcPr>
            <w:tcW w:w="1322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40117C" w:rsidRPr="000A03D3" w:rsidRDefault="0074584A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-2120</w:t>
            </w:r>
          </w:p>
        </w:tc>
        <w:tc>
          <w:tcPr>
            <w:tcW w:w="1967" w:type="dxa"/>
            <w:vAlign w:val="center"/>
          </w:tcPr>
          <w:p w:rsidR="0040117C" w:rsidRPr="000A03D3" w:rsidRDefault="00913D5E" w:rsidP="0035758F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</w:t>
            </w:r>
            <w:r w:rsidR="001C24FA">
              <w:rPr>
                <w:rFonts w:cs="Times New Roman"/>
                <w:sz w:val="22"/>
                <w:szCs w:val="22"/>
              </w:rPr>
              <w:t>66</w:t>
            </w:r>
          </w:p>
        </w:tc>
      </w:tr>
      <w:tr w:rsidR="0040117C" w:rsidRPr="000A03D3" w:rsidTr="0035758F">
        <w:trPr>
          <w:trHeight w:val="391"/>
        </w:trPr>
        <w:tc>
          <w:tcPr>
            <w:tcW w:w="2057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Spolu</w:t>
            </w:r>
          </w:p>
        </w:tc>
        <w:tc>
          <w:tcPr>
            <w:tcW w:w="2037" w:type="dxa"/>
            <w:vAlign w:val="center"/>
          </w:tcPr>
          <w:p w:rsidR="0040117C" w:rsidRPr="007716B1" w:rsidRDefault="0074584A" w:rsidP="0035758F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14620</w:t>
            </w:r>
          </w:p>
        </w:tc>
        <w:tc>
          <w:tcPr>
            <w:tcW w:w="1478" w:type="dxa"/>
            <w:vAlign w:val="center"/>
          </w:tcPr>
          <w:p w:rsidR="0040117C" w:rsidRPr="000A03D3" w:rsidRDefault="0074584A" w:rsidP="0035758F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  <w:r w:rsidR="00913D5E">
              <w:rPr>
                <w:rFonts w:cs="Times New Roman"/>
                <w:b/>
                <w:sz w:val="22"/>
                <w:szCs w:val="22"/>
              </w:rPr>
              <w:t>50</w:t>
            </w:r>
            <w:r w:rsidR="001C24FA">
              <w:rPr>
                <w:rFonts w:cs="Times New Roman"/>
                <w:b/>
                <w:sz w:val="22"/>
                <w:szCs w:val="22"/>
              </w:rPr>
              <w:t>66</w:t>
            </w:r>
          </w:p>
        </w:tc>
        <w:tc>
          <w:tcPr>
            <w:tcW w:w="1322" w:type="dxa"/>
            <w:vAlign w:val="center"/>
          </w:tcPr>
          <w:p w:rsidR="0040117C" w:rsidRPr="000A03D3" w:rsidRDefault="005D2C1C" w:rsidP="0035758F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  <w:r w:rsidR="0074584A">
              <w:rPr>
                <w:rFonts w:cs="Times New Roman"/>
                <w:b/>
                <w:sz w:val="22"/>
                <w:szCs w:val="22"/>
              </w:rPr>
              <w:t>3700</w:t>
            </w:r>
          </w:p>
        </w:tc>
        <w:tc>
          <w:tcPr>
            <w:tcW w:w="1521" w:type="dxa"/>
            <w:vAlign w:val="center"/>
          </w:tcPr>
          <w:p w:rsidR="0040117C" w:rsidRPr="000A03D3" w:rsidRDefault="0040117C" w:rsidP="0035758F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967" w:type="dxa"/>
            <w:vAlign w:val="center"/>
          </w:tcPr>
          <w:p w:rsidR="0040117C" w:rsidRPr="007716B1" w:rsidRDefault="00913D5E" w:rsidP="0035758F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259</w:t>
            </w:r>
            <w:r w:rsidR="001C24FA">
              <w:rPr>
                <w:rFonts w:cs="Times New Roman"/>
                <w:b/>
                <w:sz w:val="22"/>
                <w:szCs w:val="22"/>
              </w:rPr>
              <w:t>86</w:t>
            </w:r>
          </w:p>
        </w:tc>
      </w:tr>
    </w:tbl>
    <w:p w:rsidR="006653CF" w:rsidRDefault="006653CF" w:rsidP="00962DDD">
      <w:pPr>
        <w:spacing w:before="0" w:line="240" w:lineRule="auto"/>
        <w:rPr>
          <w:rFonts w:cs="Times New Roman"/>
          <w:sz w:val="22"/>
          <w:szCs w:val="22"/>
        </w:rPr>
      </w:pPr>
    </w:p>
    <w:p w:rsidR="00962DDD" w:rsidRDefault="00962DDD" w:rsidP="00962DDD">
      <w:pPr>
        <w:spacing w:before="0" w:line="240" w:lineRule="auto"/>
        <w:rPr>
          <w:rFonts w:cs="Times New Roman"/>
          <w:sz w:val="22"/>
          <w:szCs w:val="22"/>
        </w:rPr>
      </w:pPr>
      <w:r w:rsidRPr="000A03D3">
        <w:rPr>
          <w:rFonts w:cs="Times New Roman"/>
          <w:sz w:val="22"/>
          <w:szCs w:val="22"/>
        </w:rPr>
        <w:t xml:space="preserve"> Informácia o rozdelení účtovného zisku alebo vysporiadaní účtovnej straty vykázanej v minulých účtovných obdobiach.</w:t>
      </w:r>
    </w:p>
    <w:tbl>
      <w:tblPr>
        <w:tblW w:w="2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119"/>
      </w:tblGrid>
      <w:tr w:rsidR="00962DDD" w:rsidRPr="000A03D3" w:rsidTr="00190DC6">
        <w:trPr>
          <w:trHeight w:val="765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pStyle w:val="TopHeader"/>
            </w:pPr>
            <w:r w:rsidRPr="000A03D3">
              <w:t>Názov položky</w:t>
            </w:r>
          </w:p>
        </w:tc>
        <w:tc>
          <w:tcPr>
            <w:tcW w:w="3119" w:type="dxa"/>
            <w:vAlign w:val="center"/>
          </w:tcPr>
          <w:p w:rsidR="00962DDD" w:rsidRPr="000A03D3" w:rsidRDefault="00962DDD" w:rsidP="00190DC6">
            <w:pPr>
              <w:pStyle w:val="TopHeader"/>
            </w:pPr>
            <w:r w:rsidRPr="000A03D3">
              <w:t>Bezprostredne predchádzajúce účtovné obdobie</w:t>
            </w: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Účtovný zisk</w:t>
            </w:r>
          </w:p>
        </w:tc>
        <w:tc>
          <w:tcPr>
            <w:tcW w:w="3119" w:type="dxa"/>
            <w:noWrap/>
            <w:vAlign w:val="center"/>
          </w:tcPr>
          <w:p w:rsidR="00962DDD" w:rsidRPr="0041401E" w:rsidRDefault="00913D5E" w:rsidP="006653CF">
            <w:pPr>
              <w:spacing w:before="0" w:after="0" w:line="240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2120</w:t>
            </w:r>
          </w:p>
        </w:tc>
      </w:tr>
      <w:tr w:rsidR="00962DDD" w:rsidRPr="000A03D3" w:rsidTr="00190DC6">
        <w:trPr>
          <w:trHeight w:val="330"/>
        </w:trPr>
        <w:tc>
          <w:tcPr>
            <w:tcW w:w="8897" w:type="dxa"/>
            <w:gridSpan w:val="2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Rozdelenie účtovného zisku</w:t>
            </w: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color w:val="000000"/>
                <w:sz w:val="22"/>
                <w:szCs w:val="22"/>
              </w:rPr>
              <w:t>Prídel do základného imania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color w:val="000000"/>
                <w:sz w:val="22"/>
                <w:szCs w:val="22"/>
              </w:rPr>
              <w:t>Prídel do f</w:t>
            </w:r>
            <w:r w:rsidRPr="000A03D3">
              <w:rPr>
                <w:rFonts w:cs="Times New Roman"/>
                <w:sz w:val="22"/>
                <w:szCs w:val="22"/>
              </w:rPr>
              <w:t>ondu tvoreného podľa osobitného predpisu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color w:val="000000"/>
                <w:sz w:val="22"/>
                <w:szCs w:val="22"/>
              </w:rPr>
              <w:t>Prídel do fondu reprodukcie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color w:val="000000"/>
                <w:sz w:val="22"/>
                <w:szCs w:val="22"/>
              </w:rPr>
              <w:t>Prídel do rezervného fondu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color w:val="000000"/>
                <w:sz w:val="22"/>
                <w:szCs w:val="22"/>
              </w:rPr>
              <w:t>Prídel do fondu tvoreného zo zisku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13D5E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2120</w:t>
            </w: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color w:val="000000"/>
                <w:sz w:val="22"/>
                <w:szCs w:val="22"/>
              </w:rPr>
              <w:t>Prídel do ostatných fondov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color w:val="000000"/>
                <w:sz w:val="22"/>
                <w:szCs w:val="22"/>
              </w:rPr>
              <w:t>Úhrada straty minulých období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color w:val="000000"/>
                <w:sz w:val="22"/>
                <w:szCs w:val="22"/>
              </w:rPr>
              <w:t xml:space="preserve">Prevod do sociálneho fondu 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color w:val="000000"/>
                <w:sz w:val="22"/>
                <w:szCs w:val="22"/>
              </w:rPr>
              <w:t>Prevod  do n</w:t>
            </w:r>
            <w:r w:rsidRPr="000A03D3">
              <w:rPr>
                <w:rFonts w:cs="Times New Roman"/>
                <w:sz w:val="22"/>
                <w:szCs w:val="22"/>
              </w:rPr>
              <w:t>evysporiadaného výsledku hospodárenia minulých rokov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color w:val="000000"/>
                <w:sz w:val="22"/>
                <w:szCs w:val="22"/>
              </w:rPr>
              <w:t xml:space="preserve">Iné 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Účtovná strata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62DDD" w:rsidRPr="000A03D3" w:rsidTr="00190DC6">
        <w:trPr>
          <w:trHeight w:val="330"/>
        </w:trPr>
        <w:tc>
          <w:tcPr>
            <w:tcW w:w="8897" w:type="dxa"/>
            <w:gridSpan w:val="2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Vysporiadanie účtovnej straty</w:t>
            </w: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color w:val="000000"/>
                <w:sz w:val="22"/>
                <w:szCs w:val="22"/>
              </w:rPr>
              <w:t>Zo základného imania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color w:val="000000"/>
                <w:sz w:val="22"/>
                <w:szCs w:val="22"/>
              </w:rPr>
              <w:t>Z rezervného fondu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color w:val="000000"/>
                <w:sz w:val="22"/>
                <w:szCs w:val="22"/>
              </w:rPr>
              <w:t>Z fondu tvoreného zo zisku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color w:val="000000"/>
                <w:sz w:val="22"/>
                <w:szCs w:val="22"/>
              </w:rPr>
              <w:t>Z ostatných fondov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color w:val="000000"/>
                <w:sz w:val="22"/>
                <w:szCs w:val="22"/>
              </w:rPr>
              <w:t>Z nerozdeleného zisku minulých rokov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color w:val="000000"/>
                <w:sz w:val="22"/>
                <w:szCs w:val="22"/>
              </w:rPr>
              <w:t>Prevod do n</w:t>
            </w:r>
            <w:r w:rsidRPr="000A03D3">
              <w:rPr>
                <w:rFonts w:cs="Times New Roman"/>
                <w:sz w:val="22"/>
                <w:szCs w:val="22"/>
              </w:rPr>
              <w:t>evysporiadaného výsledku hospodárenia minulých rokov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62DDD" w:rsidRPr="000A03D3" w:rsidTr="00190DC6">
        <w:trPr>
          <w:trHeight w:val="330"/>
        </w:trPr>
        <w:tc>
          <w:tcPr>
            <w:tcW w:w="5778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A03D3">
              <w:rPr>
                <w:rFonts w:cs="Times New Roman"/>
                <w:color w:val="000000"/>
                <w:sz w:val="22"/>
                <w:szCs w:val="22"/>
              </w:rPr>
              <w:t xml:space="preserve">Iné </w:t>
            </w:r>
          </w:p>
        </w:tc>
        <w:tc>
          <w:tcPr>
            <w:tcW w:w="3119" w:type="dxa"/>
            <w:noWrap/>
            <w:vAlign w:val="center"/>
          </w:tcPr>
          <w:p w:rsidR="00962DDD" w:rsidRPr="000A03D3" w:rsidRDefault="00962DDD" w:rsidP="00190DC6">
            <w:pPr>
              <w:spacing w:before="0"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CE3723" w:rsidRDefault="00CE3723" w:rsidP="00CE3723">
      <w:pPr>
        <w:spacing w:line="240" w:lineRule="auto"/>
        <w:rPr>
          <w:rFonts w:cs="Times New Roman"/>
          <w:sz w:val="22"/>
          <w:szCs w:val="22"/>
        </w:rPr>
      </w:pPr>
    </w:p>
    <w:p w:rsidR="00CE3723" w:rsidRDefault="00CE3723" w:rsidP="00CE3723">
      <w:pPr>
        <w:spacing w:line="240" w:lineRule="auto"/>
        <w:rPr>
          <w:rFonts w:cs="Times New Roman"/>
          <w:sz w:val="22"/>
          <w:szCs w:val="22"/>
        </w:rPr>
      </w:pPr>
      <w:r w:rsidRPr="00C91303">
        <w:rPr>
          <w:rFonts w:cs="Times New Roman"/>
          <w:sz w:val="22"/>
          <w:szCs w:val="22"/>
        </w:rPr>
        <w:t>Nezisková organizácia netvorila žiadne rezervy</w:t>
      </w:r>
      <w:r w:rsidR="006653CF">
        <w:rPr>
          <w:rFonts w:cs="Times New Roman"/>
          <w:sz w:val="22"/>
          <w:szCs w:val="22"/>
        </w:rPr>
        <w:t xml:space="preserve"> z dôvodu ich nevýznamnej hodnoty</w:t>
      </w:r>
      <w:r w:rsidRPr="00C91303">
        <w:rPr>
          <w:rFonts w:cs="Times New Roman"/>
          <w:sz w:val="22"/>
          <w:szCs w:val="22"/>
        </w:rPr>
        <w:t>.</w:t>
      </w:r>
    </w:p>
    <w:tbl>
      <w:tblPr>
        <w:tblW w:w="10701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977"/>
        <w:gridCol w:w="3118"/>
      </w:tblGrid>
      <w:tr w:rsidR="00CE3723" w:rsidRPr="00D90FC4" w:rsidTr="00CE3723">
        <w:trPr>
          <w:trHeight w:val="397"/>
        </w:trPr>
        <w:tc>
          <w:tcPr>
            <w:tcW w:w="4606" w:type="dxa"/>
            <w:vMerge w:val="restart"/>
            <w:vAlign w:val="center"/>
          </w:tcPr>
          <w:p w:rsidR="00CE3723" w:rsidRPr="00D90FC4" w:rsidRDefault="00CE3723" w:rsidP="00190DC6">
            <w:pPr>
              <w:spacing w:before="0" w:after="0" w:line="240" w:lineRule="auto"/>
              <w:jc w:val="left"/>
              <w:rPr>
                <w:b/>
                <w:sz w:val="22"/>
                <w:szCs w:val="22"/>
              </w:rPr>
            </w:pPr>
            <w:r w:rsidRPr="00D90FC4">
              <w:rPr>
                <w:b/>
                <w:sz w:val="22"/>
                <w:szCs w:val="22"/>
              </w:rPr>
              <w:t>Druh záväzkov</w:t>
            </w:r>
          </w:p>
        </w:tc>
        <w:tc>
          <w:tcPr>
            <w:tcW w:w="6095" w:type="dxa"/>
            <w:gridSpan w:val="2"/>
            <w:vAlign w:val="center"/>
          </w:tcPr>
          <w:p w:rsidR="00CE3723" w:rsidRPr="00D90FC4" w:rsidRDefault="00CE3723" w:rsidP="00190DC6">
            <w:pPr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D90FC4">
              <w:rPr>
                <w:b/>
                <w:sz w:val="22"/>
                <w:szCs w:val="22"/>
                <w:lang w:eastAsia="sk-SK"/>
              </w:rPr>
              <w:t>Stav na konci</w:t>
            </w:r>
          </w:p>
        </w:tc>
      </w:tr>
      <w:tr w:rsidR="00CE3723" w:rsidRPr="00D90FC4" w:rsidTr="00CE3723">
        <w:tc>
          <w:tcPr>
            <w:tcW w:w="4606" w:type="dxa"/>
            <w:vMerge/>
          </w:tcPr>
          <w:p w:rsidR="00CE3723" w:rsidRPr="00D90FC4" w:rsidRDefault="00CE3723" w:rsidP="00190DC6">
            <w:pPr>
              <w:spacing w:before="0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E3723" w:rsidRPr="00D90FC4" w:rsidRDefault="00CE3723" w:rsidP="00190DC6">
            <w:pPr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D90FC4">
              <w:rPr>
                <w:b/>
                <w:sz w:val="22"/>
                <w:szCs w:val="22"/>
                <w:lang w:eastAsia="sk-SK"/>
              </w:rPr>
              <w:t>bežného účtovného obdobia</w:t>
            </w:r>
          </w:p>
        </w:tc>
        <w:tc>
          <w:tcPr>
            <w:tcW w:w="3118" w:type="dxa"/>
            <w:vAlign w:val="center"/>
          </w:tcPr>
          <w:p w:rsidR="00CE3723" w:rsidRPr="00D90FC4" w:rsidRDefault="00CE3723" w:rsidP="00190DC6">
            <w:pPr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D90FC4">
              <w:rPr>
                <w:b/>
                <w:sz w:val="22"/>
                <w:szCs w:val="22"/>
                <w:lang w:eastAsia="sk-SK"/>
              </w:rPr>
              <w:t>bezprostredne predchádzajúceho účtovného obdobia</w:t>
            </w:r>
          </w:p>
        </w:tc>
      </w:tr>
      <w:tr w:rsidR="00CE3723" w:rsidRPr="00D90FC4" w:rsidTr="0041401E">
        <w:trPr>
          <w:trHeight w:val="391"/>
        </w:trPr>
        <w:tc>
          <w:tcPr>
            <w:tcW w:w="4606" w:type="dxa"/>
            <w:vAlign w:val="center"/>
          </w:tcPr>
          <w:p w:rsidR="00CE3723" w:rsidRPr="00D90FC4" w:rsidRDefault="00CE3723" w:rsidP="00190DC6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90FC4">
              <w:rPr>
                <w:sz w:val="22"/>
                <w:szCs w:val="22"/>
              </w:rPr>
              <w:t>Záväzky po lehote splatnosti</w:t>
            </w:r>
          </w:p>
        </w:tc>
        <w:tc>
          <w:tcPr>
            <w:tcW w:w="2977" w:type="dxa"/>
            <w:vAlign w:val="center"/>
          </w:tcPr>
          <w:p w:rsidR="00CE3723" w:rsidRPr="00D90FC4" w:rsidRDefault="0041401E" w:rsidP="0041401E">
            <w:pPr>
              <w:spacing w:before="0" w:after="0" w:line="240" w:lineRule="auto"/>
              <w:jc w:val="center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0</w:t>
            </w:r>
          </w:p>
        </w:tc>
        <w:tc>
          <w:tcPr>
            <w:tcW w:w="3118" w:type="dxa"/>
            <w:vAlign w:val="center"/>
          </w:tcPr>
          <w:p w:rsidR="00CE3723" w:rsidRPr="00D90FC4" w:rsidRDefault="0041401E" w:rsidP="0041401E">
            <w:pPr>
              <w:spacing w:before="0" w:after="0" w:line="240" w:lineRule="auto"/>
              <w:jc w:val="center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0</w:t>
            </w:r>
          </w:p>
        </w:tc>
      </w:tr>
      <w:tr w:rsidR="00CE3723" w:rsidRPr="00D90FC4" w:rsidTr="0041401E">
        <w:trPr>
          <w:trHeight w:val="391"/>
        </w:trPr>
        <w:tc>
          <w:tcPr>
            <w:tcW w:w="4606" w:type="dxa"/>
            <w:vAlign w:val="center"/>
          </w:tcPr>
          <w:p w:rsidR="00CE3723" w:rsidRPr="00D90FC4" w:rsidRDefault="00CE3723" w:rsidP="00190DC6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90FC4">
              <w:rPr>
                <w:sz w:val="22"/>
                <w:szCs w:val="22"/>
              </w:rPr>
              <w:t>Záväzky do lehoty splatnosti so zostatkovou dobou splatnosti do jedného  roka</w:t>
            </w:r>
          </w:p>
        </w:tc>
        <w:tc>
          <w:tcPr>
            <w:tcW w:w="2977" w:type="dxa"/>
            <w:vAlign w:val="center"/>
          </w:tcPr>
          <w:p w:rsidR="00CE3723" w:rsidRPr="00D90FC4" w:rsidRDefault="00913D5E" w:rsidP="0041401E">
            <w:pPr>
              <w:spacing w:before="0" w:after="0" w:line="240" w:lineRule="auto"/>
              <w:jc w:val="center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5500</w:t>
            </w:r>
          </w:p>
        </w:tc>
        <w:tc>
          <w:tcPr>
            <w:tcW w:w="3118" w:type="dxa"/>
            <w:vAlign w:val="center"/>
          </w:tcPr>
          <w:p w:rsidR="00CE3723" w:rsidRPr="00D90FC4" w:rsidRDefault="00913D5E" w:rsidP="0041401E">
            <w:pPr>
              <w:spacing w:before="0" w:after="0" w:line="240" w:lineRule="auto"/>
              <w:jc w:val="center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675</w:t>
            </w:r>
            <w:r w:rsidR="00D7350E">
              <w:rPr>
                <w:sz w:val="22"/>
                <w:szCs w:val="22"/>
                <w:lang w:eastAsia="sk-SK"/>
              </w:rPr>
              <w:t>0</w:t>
            </w:r>
          </w:p>
        </w:tc>
      </w:tr>
      <w:tr w:rsidR="00CE3723" w:rsidRPr="00D90FC4" w:rsidTr="00CE3723">
        <w:trPr>
          <w:trHeight w:val="447"/>
        </w:trPr>
        <w:tc>
          <w:tcPr>
            <w:tcW w:w="4606" w:type="dxa"/>
            <w:vAlign w:val="center"/>
          </w:tcPr>
          <w:p w:rsidR="00CE3723" w:rsidRPr="00D90FC4" w:rsidRDefault="00CE3723" w:rsidP="00190DC6">
            <w:pPr>
              <w:spacing w:before="0" w:after="0" w:line="240" w:lineRule="auto"/>
              <w:jc w:val="left"/>
              <w:rPr>
                <w:b/>
                <w:sz w:val="22"/>
                <w:szCs w:val="22"/>
              </w:rPr>
            </w:pPr>
            <w:r w:rsidRPr="00D90FC4">
              <w:rPr>
                <w:b/>
                <w:sz w:val="22"/>
                <w:szCs w:val="22"/>
              </w:rPr>
              <w:t>Krátkodobé záväzky spolu</w:t>
            </w:r>
          </w:p>
        </w:tc>
        <w:tc>
          <w:tcPr>
            <w:tcW w:w="2977" w:type="dxa"/>
            <w:vAlign w:val="center"/>
          </w:tcPr>
          <w:p w:rsidR="00CE3723" w:rsidRPr="0041401E" w:rsidRDefault="00913D5E" w:rsidP="0041401E">
            <w:pPr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5500</w:t>
            </w:r>
          </w:p>
        </w:tc>
        <w:tc>
          <w:tcPr>
            <w:tcW w:w="3118" w:type="dxa"/>
            <w:vAlign w:val="center"/>
          </w:tcPr>
          <w:p w:rsidR="00CE3723" w:rsidRPr="0041401E" w:rsidRDefault="00913D5E" w:rsidP="0041401E">
            <w:pPr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6750</w:t>
            </w:r>
          </w:p>
        </w:tc>
      </w:tr>
      <w:tr w:rsidR="00CE3723" w:rsidRPr="00D90FC4" w:rsidTr="00CE3723">
        <w:tc>
          <w:tcPr>
            <w:tcW w:w="4606" w:type="dxa"/>
            <w:vAlign w:val="center"/>
          </w:tcPr>
          <w:p w:rsidR="00CE3723" w:rsidRPr="00D90FC4" w:rsidRDefault="00CE3723" w:rsidP="00190DC6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90FC4">
              <w:rPr>
                <w:sz w:val="22"/>
                <w:szCs w:val="22"/>
              </w:rPr>
              <w:t xml:space="preserve">Záväzky so zostatkovou dobou splatnosti od  jedného  do piatich  rokov  vrátane </w:t>
            </w:r>
          </w:p>
        </w:tc>
        <w:tc>
          <w:tcPr>
            <w:tcW w:w="2977" w:type="dxa"/>
            <w:vAlign w:val="center"/>
          </w:tcPr>
          <w:p w:rsidR="00CE3723" w:rsidRPr="00D90FC4" w:rsidRDefault="00D7350E" w:rsidP="00D7350E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Align w:val="center"/>
          </w:tcPr>
          <w:p w:rsidR="00CE3723" w:rsidRPr="00D90FC4" w:rsidRDefault="00D7350E" w:rsidP="0041401E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E3723" w:rsidRPr="00D90FC4" w:rsidTr="00CE3723">
        <w:trPr>
          <w:trHeight w:val="478"/>
        </w:trPr>
        <w:tc>
          <w:tcPr>
            <w:tcW w:w="4606" w:type="dxa"/>
            <w:vAlign w:val="center"/>
          </w:tcPr>
          <w:p w:rsidR="00CE3723" w:rsidRPr="00D90FC4" w:rsidRDefault="00CE3723" w:rsidP="00190DC6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90FC4">
              <w:rPr>
                <w:sz w:val="22"/>
                <w:szCs w:val="22"/>
              </w:rPr>
              <w:t xml:space="preserve">Záväzky so zostatkovou dobou splatnosti viac ako päť rokov </w:t>
            </w:r>
          </w:p>
        </w:tc>
        <w:tc>
          <w:tcPr>
            <w:tcW w:w="2977" w:type="dxa"/>
            <w:vAlign w:val="center"/>
          </w:tcPr>
          <w:p w:rsidR="00CE3723" w:rsidRPr="00D90FC4" w:rsidRDefault="00D7350E" w:rsidP="00D7350E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Align w:val="center"/>
          </w:tcPr>
          <w:p w:rsidR="00CE3723" w:rsidRPr="00D90FC4" w:rsidRDefault="00D7350E" w:rsidP="00D7350E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E3723" w:rsidRPr="00D90FC4" w:rsidTr="00CE3723">
        <w:trPr>
          <w:trHeight w:val="409"/>
        </w:trPr>
        <w:tc>
          <w:tcPr>
            <w:tcW w:w="4606" w:type="dxa"/>
            <w:vAlign w:val="center"/>
          </w:tcPr>
          <w:p w:rsidR="00CE3723" w:rsidRPr="00D90FC4" w:rsidRDefault="00CE3723" w:rsidP="00190DC6">
            <w:pPr>
              <w:spacing w:before="0" w:after="0" w:line="240" w:lineRule="auto"/>
              <w:jc w:val="left"/>
              <w:rPr>
                <w:b/>
                <w:sz w:val="22"/>
                <w:szCs w:val="22"/>
              </w:rPr>
            </w:pPr>
            <w:r w:rsidRPr="00D90FC4">
              <w:rPr>
                <w:b/>
                <w:sz w:val="22"/>
                <w:szCs w:val="22"/>
              </w:rPr>
              <w:lastRenderedPageBreak/>
              <w:t>Dlhodobé záväzky spolu</w:t>
            </w:r>
          </w:p>
        </w:tc>
        <w:tc>
          <w:tcPr>
            <w:tcW w:w="2977" w:type="dxa"/>
            <w:vAlign w:val="center"/>
          </w:tcPr>
          <w:p w:rsidR="00CE3723" w:rsidRPr="0087583A" w:rsidRDefault="00D7350E" w:rsidP="0041401E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Align w:val="center"/>
          </w:tcPr>
          <w:p w:rsidR="00CE3723" w:rsidRPr="0087583A" w:rsidRDefault="00CE3723" w:rsidP="0041401E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7583A">
              <w:rPr>
                <w:sz w:val="22"/>
                <w:szCs w:val="22"/>
              </w:rPr>
              <w:t>0</w:t>
            </w:r>
          </w:p>
        </w:tc>
      </w:tr>
      <w:tr w:rsidR="00CE3723" w:rsidRPr="00D90FC4" w:rsidTr="00CE3723">
        <w:trPr>
          <w:trHeight w:val="409"/>
        </w:trPr>
        <w:tc>
          <w:tcPr>
            <w:tcW w:w="4606" w:type="dxa"/>
            <w:vAlign w:val="center"/>
          </w:tcPr>
          <w:p w:rsidR="00CE3723" w:rsidRPr="00D90FC4" w:rsidRDefault="00CE3723" w:rsidP="00190DC6">
            <w:pPr>
              <w:spacing w:before="0" w:after="0" w:line="240" w:lineRule="auto"/>
              <w:jc w:val="left"/>
              <w:rPr>
                <w:b/>
                <w:sz w:val="22"/>
                <w:szCs w:val="22"/>
              </w:rPr>
            </w:pPr>
            <w:r w:rsidRPr="00D90FC4">
              <w:rPr>
                <w:b/>
                <w:sz w:val="22"/>
                <w:szCs w:val="22"/>
              </w:rPr>
              <w:t>Krátkodobé a dlhodobé záväzky spolu</w:t>
            </w:r>
          </w:p>
        </w:tc>
        <w:tc>
          <w:tcPr>
            <w:tcW w:w="2977" w:type="dxa"/>
            <w:vAlign w:val="center"/>
          </w:tcPr>
          <w:p w:rsidR="00CE3723" w:rsidRPr="00D90FC4" w:rsidRDefault="00913D5E" w:rsidP="00CE3723">
            <w:pPr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5500</w:t>
            </w:r>
          </w:p>
        </w:tc>
        <w:tc>
          <w:tcPr>
            <w:tcW w:w="3118" w:type="dxa"/>
            <w:vAlign w:val="center"/>
          </w:tcPr>
          <w:p w:rsidR="00CE3723" w:rsidRPr="00D90FC4" w:rsidRDefault="00913D5E" w:rsidP="00CE3723">
            <w:pPr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6750</w:t>
            </w:r>
          </w:p>
        </w:tc>
      </w:tr>
    </w:tbl>
    <w:p w:rsidR="00CE3723" w:rsidRDefault="00CE3723" w:rsidP="00CE3723">
      <w:pPr>
        <w:spacing w:line="240" w:lineRule="auto"/>
        <w:rPr>
          <w:rFonts w:cs="Times New Roman"/>
          <w:sz w:val="22"/>
          <w:szCs w:val="22"/>
        </w:rPr>
      </w:pPr>
    </w:p>
    <w:p w:rsidR="00CE3723" w:rsidRDefault="00CE3723" w:rsidP="00CE3723">
      <w:pPr>
        <w:spacing w:before="0" w:line="240" w:lineRule="auto"/>
        <w:rPr>
          <w:rFonts w:cs="Times New Roman"/>
          <w:i/>
          <w:sz w:val="22"/>
          <w:szCs w:val="22"/>
        </w:rPr>
      </w:pPr>
      <w:r w:rsidRPr="00B13205">
        <w:rPr>
          <w:rFonts w:cs="Times New Roman"/>
          <w:sz w:val="22"/>
          <w:szCs w:val="22"/>
        </w:rPr>
        <w:t>Prehľad o významných položkách výnosov budúcich období</w:t>
      </w:r>
      <w:r w:rsidRPr="00B0310D">
        <w:rPr>
          <w:rFonts w:cs="Times New Roman"/>
          <w:i/>
          <w:sz w:val="22"/>
          <w:szCs w:val="22"/>
        </w:rPr>
        <w:t xml:space="preserve"> </w:t>
      </w:r>
    </w:p>
    <w:p w:rsidR="00DD408D" w:rsidRDefault="00DD408D" w:rsidP="00DD408D">
      <w:pPr>
        <w:spacing w:before="0" w:line="240" w:lineRule="auto"/>
        <w:rPr>
          <w:rFonts w:cs="Times New Roman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299"/>
        <w:gridCol w:w="1921"/>
        <w:gridCol w:w="1664"/>
        <w:gridCol w:w="2038"/>
      </w:tblGrid>
      <w:tr w:rsidR="00B61DAC" w:rsidRPr="000A03D3" w:rsidTr="00190DC6">
        <w:tc>
          <w:tcPr>
            <w:tcW w:w="2278" w:type="dxa"/>
            <w:vAlign w:val="center"/>
          </w:tcPr>
          <w:p w:rsidR="00B61DAC" w:rsidRPr="000A03D3" w:rsidRDefault="00B61DAC" w:rsidP="00190DC6">
            <w:pPr>
              <w:spacing w:before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Položky výnosov budúcich období z dôvodu</w:t>
            </w:r>
          </w:p>
        </w:tc>
        <w:tc>
          <w:tcPr>
            <w:tcW w:w="2328" w:type="dxa"/>
            <w:vAlign w:val="center"/>
          </w:tcPr>
          <w:p w:rsidR="00B61DAC" w:rsidRPr="000A03D3" w:rsidRDefault="00B61DAC" w:rsidP="00190DC6">
            <w:pPr>
              <w:spacing w:before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  <w:lang w:eastAsia="sk-SK"/>
              </w:rPr>
              <w:t xml:space="preserve">Stav </w:t>
            </w:r>
            <w:r>
              <w:rPr>
                <w:rFonts w:cs="Times New Roman"/>
                <w:b/>
                <w:sz w:val="22"/>
                <w:szCs w:val="22"/>
                <w:lang w:eastAsia="sk-SK"/>
              </w:rPr>
              <w:t>na konci</w:t>
            </w:r>
            <w:r w:rsidRPr="000A03D3">
              <w:rPr>
                <w:rFonts w:cs="Times New Roman"/>
                <w:b/>
                <w:sz w:val="22"/>
                <w:szCs w:val="22"/>
                <w:lang w:eastAsia="sk-SK"/>
              </w:rPr>
              <w:t xml:space="preserve"> bezprostredne predchádzajúceho účtovného obdobia</w:t>
            </w:r>
          </w:p>
        </w:tc>
        <w:tc>
          <w:tcPr>
            <w:tcW w:w="1974" w:type="dxa"/>
            <w:vAlign w:val="center"/>
          </w:tcPr>
          <w:p w:rsidR="00B61DAC" w:rsidRPr="000A03D3" w:rsidRDefault="00B61DAC" w:rsidP="00190DC6">
            <w:pPr>
              <w:spacing w:before="0" w:line="240" w:lineRule="auto"/>
              <w:jc w:val="center"/>
              <w:rPr>
                <w:rFonts w:cs="Times New Roman"/>
                <w:b/>
                <w:sz w:val="22"/>
                <w:szCs w:val="22"/>
                <w:lang w:eastAsia="sk-SK"/>
              </w:rPr>
            </w:pPr>
            <w:r w:rsidRPr="000A03D3">
              <w:rPr>
                <w:rFonts w:cs="Times New Roman"/>
                <w:b/>
                <w:sz w:val="22"/>
                <w:szCs w:val="22"/>
                <w:lang w:eastAsia="sk-SK"/>
              </w:rPr>
              <w:t>Prírastky</w:t>
            </w:r>
          </w:p>
        </w:tc>
        <w:tc>
          <w:tcPr>
            <w:tcW w:w="1712" w:type="dxa"/>
            <w:vAlign w:val="center"/>
          </w:tcPr>
          <w:p w:rsidR="00B61DAC" w:rsidRPr="000A03D3" w:rsidRDefault="00B61DAC" w:rsidP="00190DC6">
            <w:pPr>
              <w:spacing w:before="0" w:line="240" w:lineRule="auto"/>
              <w:jc w:val="center"/>
              <w:rPr>
                <w:rFonts w:cs="Times New Roman"/>
                <w:b/>
                <w:sz w:val="22"/>
                <w:szCs w:val="22"/>
                <w:lang w:eastAsia="sk-SK"/>
              </w:rPr>
            </w:pPr>
            <w:r w:rsidRPr="000A03D3">
              <w:rPr>
                <w:rFonts w:cs="Times New Roman"/>
                <w:b/>
                <w:sz w:val="22"/>
                <w:szCs w:val="22"/>
                <w:lang w:eastAsia="sk-SK"/>
              </w:rPr>
              <w:t>Úbytky</w:t>
            </w:r>
          </w:p>
        </w:tc>
        <w:tc>
          <w:tcPr>
            <w:tcW w:w="2090" w:type="dxa"/>
            <w:vAlign w:val="center"/>
          </w:tcPr>
          <w:p w:rsidR="00B61DAC" w:rsidRPr="000A03D3" w:rsidRDefault="00B61DAC" w:rsidP="00190DC6">
            <w:pPr>
              <w:spacing w:before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  <w:lang w:eastAsia="sk-SK"/>
              </w:rPr>
              <w:t xml:space="preserve">Stav </w:t>
            </w:r>
            <w:r>
              <w:rPr>
                <w:rFonts w:cs="Times New Roman"/>
                <w:b/>
                <w:sz w:val="22"/>
                <w:szCs w:val="22"/>
                <w:lang w:eastAsia="sk-SK"/>
              </w:rPr>
              <w:t>na konci</w:t>
            </w:r>
            <w:r w:rsidRPr="000A03D3">
              <w:rPr>
                <w:rFonts w:cs="Times New Roman"/>
                <w:b/>
                <w:sz w:val="22"/>
                <w:szCs w:val="22"/>
                <w:lang w:eastAsia="sk-SK"/>
              </w:rPr>
              <w:t xml:space="preserve"> bežného účtovného obdobia</w:t>
            </w:r>
          </w:p>
        </w:tc>
      </w:tr>
      <w:tr w:rsidR="00B61DAC" w:rsidRPr="000A03D3" w:rsidTr="006B75CB">
        <w:tc>
          <w:tcPr>
            <w:tcW w:w="2278" w:type="dxa"/>
          </w:tcPr>
          <w:p w:rsidR="00B61DAC" w:rsidRPr="000A03D3" w:rsidRDefault="00B61DAC" w:rsidP="00190DC6">
            <w:pPr>
              <w:spacing w:before="0"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Pr="000A03D3">
              <w:rPr>
                <w:rFonts w:cs="Times New Roman"/>
                <w:sz w:val="22"/>
                <w:szCs w:val="22"/>
              </w:rPr>
              <w:t>ezodplatne nadobudnutého dlhodobého majetku</w:t>
            </w:r>
          </w:p>
        </w:tc>
        <w:tc>
          <w:tcPr>
            <w:tcW w:w="2328" w:type="dxa"/>
            <w:vAlign w:val="center"/>
          </w:tcPr>
          <w:p w:rsidR="00B61DAC" w:rsidRPr="000A03D3" w:rsidRDefault="0028026F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74" w:type="dxa"/>
            <w:vAlign w:val="center"/>
          </w:tcPr>
          <w:p w:rsidR="00B61DAC" w:rsidRPr="000A03D3" w:rsidRDefault="0028026F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4800</w:t>
            </w:r>
          </w:p>
        </w:tc>
        <w:tc>
          <w:tcPr>
            <w:tcW w:w="1712" w:type="dxa"/>
            <w:vAlign w:val="center"/>
          </w:tcPr>
          <w:p w:rsidR="00B61DAC" w:rsidRPr="000A03D3" w:rsidRDefault="0028026F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</w:t>
            </w:r>
          </w:p>
        </w:tc>
        <w:tc>
          <w:tcPr>
            <w:tcW w:w="2090" w:type="dxa"/>
            <w:vAlign w:val="center"/>
          </w:tcPr>
          <w:p w:rsidR="00B61DAC" w:rsidRPr="000A03D3" w:rsidRDefault="0028026F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4590</w:t>
            </w:r>
          </w:p>
        </w:tc>
      </w:tr>
      <w:tr w:rsidR="00B61DAC" w:rsidRPr="000A03D3" w:rsidTr="006B75CB">
        <w:tc>
          <w:tcPr>
            <w:tcW w:w="2278" w:type="dxa"/>
          </w:tcPr>
          <w:p w:rsidR="00B61DAC" w:rsidRPr="000A03D3" w:rsidRDefault="00B61DAC" w:rsidP="00190DC6">
            <w:pPr>
              <w:spacing w:before="0"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0A03D3">
              <w:rPr>
                <w:rFonts w:cs="Times New Roman"/>
                <w:sz w:val="22"/>
                <w:szCs w:val="22"/>
              </w:rPr>
              <w:t>lhodobého majetku obstaraného z dotácie</w:t>
            </w:r>
          </w:p>
        </w:tc>
        <w:tc>
          <w:tcPr>
            <w:tcW w:w="2328" w:type="dxa"/>
            <w:vAlign w:val="center"/>
          </w:tcPr>
          <w:p w:rsidR="00B61DAC" w:rsidRPr="000A03D3" w:rsidRDefault="00B61DAC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B61DAC" w:rsidRPr="000A03D3" w:rsidRDefault="00B61DAC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2" w:type="dxa"/>
            <w:vAlign w:val="center"/>
          </w:tcPr>
          <w:p w:rsidR="00B61DAC" w:rsidRPr="000A03D3" w:rsidRDefault="00B61DAC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B61DAC" w:rsidRPr="00153810" w:rsidRDefault="00B61DAC" w:rsidP="00D7350E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61DAC" w:rsidRPr="000A03D3" w:rsidTr="006B75CB">
        <w:tc>
          <w:tcPr>
            <w:tcW w:w="2278" w:type="dxa"/>
          </w:tcPr>
          <w:p w:rsidR="00B61DAC" w:rsidRPr="000A03D3" w:rsidRDefault="00B61DAC" w:rsidP="00190DC6">
            <w:pPr>
              <w:spacing w:before="0"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0A03D3">
              <w:rPr>
                <w:rFonts w:cs="Times New Roman"/>
                <w:sz w:val="22"/>
                <w:szCs w:val="22"/>
              </w:rPr>
              <w:t xml:space="preserve">lhodobého majetku  obstaraného z finančného daru </w:t>
            </w:r>
          </w:p>
        </w:tc>
        <w:tc>
          <w:tcPr>
            <w:tcW w:w="2328" w:type="dxa"/>
            <w:vAlign w:val="center"/>
          </w:tcPr>
          <w:p w:rsidR="00B61DAC" w:rsidRPr="000A03D3" w:rsidRDefault="00B61DAC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B61DAC" w:rsidRPr="000A03D3" w:rsidRDefault="00B61DAC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2" w:type="dxa"/>
            <w:vAlign w:val="center"/>
          </w:tcPr>
          <w:p w:rsidR="00B61DAC" w:rsidRPr="000A03D3" w:rsidRDefault="00B61DAC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B61DAC" w:rsidRPr="000A03D3" w:rsidRDefault="00B61DAC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61DAC" w:rsidRPr="000A03D3" w:rsidTr="006B75CB">
        <w:tc>
          <w:tcPr>
            <w:tcW w:w="2278" w:type="dxa"/>
            <w:vAlign w:val="center"/>
          </w:tcPr>
          <w:p w:rsidR="00B61DAC" w:rsidRPr="000A03D3" w:rsidRDefault="00B61DAC" w:rsidP="00190DC6">
            <w:pPr>
              <w:spacing w:before="0"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0A03D3">
              <w:rPr>
                <w:rFonts w:cs="Times New Roman"/>
                <w:sz w:val="22"/>
                <w:szCs w:val="22"/>
              </w:rPr>
              <w:t>otácie zo štátneho rozpočtu alebo  z prostriedkov Európskej únie</w:t>
            </w:r>
          </w:p>
        </w:tc>
        <w:tc>
          <w:tcPr>
            <w:tcW w:w="2328" w:type="dxa"/>
            <w:vAlign w:val="center"/>
          </w:tcPr>
          <w:p w:rsidR="00B61DAC" w:rsidRPr="000A03D3" w:rsidRDefault="00B61DAC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B61DAC" w:rsidRPr="000A03D3" w:rsidRDefault="00B61DAC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2" w:type="dxa"/>
            <w:vAlign w:val="center"/>
          </w:tcPr>
          <w:p w:rsidR="00B61DAC" w:rsidRPr="000A03D3" w:rsidRDefault="00B61DAC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B61DAC" w:rsidRPr="000A03D3" w:rsidRDefault="00B61DAC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61DAC" w:rsidRPr="000A03D3" w:rsidTr="006B75CB">
        <w:tc>
          <w:tcPr>
            <w:tcW w:w="2278" w:type="dxa"/>
            <w:vAlign w:val="center"/>
          </w:tcPr>
          <w:p w:rsidR="00B61DAC" w:rsidRPr="000A03D3" w:rsidRDefault="00B61DAC" w:rsidP="00190DC6">
            <w:pPr>
              <w:spacing w:before="0"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0A03D3">
              <w:rPr>
                <w:rFonts w:cs="Times New Roman"/>
                <w:sz w:val="22"/>
                <w:szCs w:val="22"/>
              </w:rPr>
              <w:t>otácie z rozpočtu obce alebo z rozpočtu vyššieho územného celku</w:t>
            </w:r>
          </w:p>
        </w:tc>
        <w:tc>
          <w:tcPr>
            <w:tcW w:w="2328" w:type="dxa"/>
            <w:vAlign w:val="center"/>
          </w:tcPr>
          <w:p w:rsidR="00B61DAC" w:rsidRPr="000A03D3" w:rsidRDefault="0041401E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74" w:type="dxa"/>
            <w:vAlign w:val="center"/>
          </w:tcPr>
          <w:p w:rsidR="00B61DAC" w:rsidRPr="000A03D3" w:rsidRDefault="00913D5E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2200</w:t>
            </w:r>
          </w:p>
        </w:tc>
        <w:tc>
          <w:tcPr>
            <w:tcW w:w="1712" w:type="dxa"/>
            <w:vAlign w:val="center"/>
          </w:tcPr>
          <w:p w:rsidR="00B61DAC" w:rsidRPr="000A03D3" w:rsidRDefault="0041401E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90" w:type="dxa"/>
            <w:vAlign w:val="center"/>
          </w:tcPr>
          <w:p w:rsidR="00B61DAC" w:rsidRPr="000A03D3" w:rsidRDefault="00913D5E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2200</w:t>
            </w:r>
          </w:p>
        </w:tc>
      </w:tr>
      <w:tr w:rsidR="00B61DAC" w:rsidRPr="000A03D3" w:rsidTr="006B75CB">
        <w:tc>
          <w:tcPr>
            <w:tcW w:w="2278" w:type="dxa"/>
          </w:tcPr>
          <w:p w:rsidR="00B61DAC" w:rsidRPr="000A03D3" w:rsidRDefault="00B61DAC" w:rsidP="00190DC6">
            <w:pPr>
              <w:spacing w:before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gr</w:t>
            </w:r>
            <w:r w:rsidRPr="000A03D3">
              <w:rPr>
                <w:rFonts w:cs="Times New Roman"/>
                <w:sz w:val="22"/>
                <w:szCs w:val="22"/>
              </w:rPr>
              <w:t>antu</w:t>
            </w:r>
          </w:p>
        </w:tc>
        <w:tc>
          <w:tcPr>
            <w:tcW w:w="2328" w:type="dxa"/>
            <w:vAlign w:val="center"/>
          </w:tcPr>
          <w:p w:rsidR="00B61DAC" w:rsidRPr="000A03D3" w:rsidRDefault="00B61DAC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B61DAC" w:rsidRPr="000A03D3" w:rsidRDefault="00B61DAC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2" w:type="dxa"/>
            <w:vAlign w:val="center"/>
          </w:tcPr>
          <w:p w:rsidR="00B61DAC" w:rsidRPr="000A03D3" w:rsidRDefault="00B61DAC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B61DAC" w:rsidRPr="000A03D3" w:rsidRDefault="00B61DAC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61DAC" w:rsidRPr="000A03D3" w:rsidTr="006B75CB">
        <w:tc>
          <w:tcPr>
            <w:tcW w:w="2278" w:type="dxa"/>
          </w:tcPr>
          <w:p w:rsidR="00B61DAC" w:rsidRPr="000A03D3" w:rsidRDefault="00B61DAC" w:rsidP="00190DC6">
            <w:pPr>
              <w:spacing w:before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</w:t>
            </w:r>
            <w:r w:rsidRPr="000A03D3">
              <w:rPr>
                <w:rFonts w:cs="Times New Roman"/>
                <w:sz w:val="22"/>
                <w:szCs w:val="22"/>
              </w:rPr>
              <w:t>odielu zaplatenej dane</w:t>
            </w:r>
          </w:p>
        </w:tc>
        <w:tc>
          <w:tcPr>
            <w:tcW w:w="2328" w:type="dxa"/>
            <w:vAlign w:val="center"/>
          </w:tcPr>
          <w:p w:rsidR="00B61DAC" w:rsidRPr="000A03D3" w:rsidRDefault="00913D5E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1500</w:t>
            </w:r>
            <w:r w:rsidR="0041401E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74" w:type="dxa"/>
            <w:vAlign w:val="center"/>
          </w:tcPr>
          <w:p w:rsidR="00B61DAC" w:rsidRPr="000A03D3" w:rsidRDefault="0028026F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4000</w:t>
            </w:r>
          </w:p>
        </w:tc>
        <w:tc>
          <w:tcPr>
            <w:tcW w:w="1712" w:type="dxa"/>
            <w:vAlign w:val="center"/>
          </w:tcPr>
          <w:p w:rsidR="00B61DAC" w:rsidRPr="000A03D3" w:rsidRDefault="0028026F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15000</w:t>
            </w:r>
          </w:p>
        </w:tc>
        <w:tc>
          <w:tcPr>
            <w:tcW w:w="2090" w:type="dxa"/>
            <w:vAlign w:val="center"/>
          </w:tcPr>
          <w:p w:rsidR="00B61DAC" w:rsidRPr="000A03D3" w:rsidRDefault="0028026F" w:rsidP="0041401E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4000</w:t>
            </w:r>
          </w:p>
        </w:tc>
      </w:tr>
      <w:tr w:rsidR="00B61DAC" w:rsidRPr="000A03D3" w:rsidTr="006B75CB">
        <w:tc>
          <w:tcPr>
            <w:tcW w:w="2278" w:type="dxa"/>
          </w:tcPr>
          <w:p w:rsidR="00B61DAC" w:rsidRPr="000A03D3" w:rsidRDefault="00B61DAC" w:rsidP="00190DC6">
            <w:pPr>
              <w:spacing w:before="0"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0A03D3">
              <w:rPr>
                <w:rFonts w:cs="Times New Roman"/>
                <w:sz w:val="22"/>
                <w:szCs w:val="22"/>
              </w:rPr>
              <w:t>lhodobého  majetku  obstaraného z podielu zaplatenej dane</w:t>
            </w:r>
          </w:p>
        </w:tc>
        <w:tc>
          <w:tcPr>
            <w:tcW w:w="2328" w:type="dxa"/>
            <w:vAlign w:val="center"/>
          </w:tcPr>
          <w:p w:rsidR="00B61DAC" w:rsidRPr="000A03D3" w:rsidRDefault="00B61DAC" w:rsidP="00D7350E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B61DAC" w:rsidRPr="000A03D3" w:rsidRDefault="0028026F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</w:t>
            </w:r>
            <w:r w:rsidR="006B75C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712" w:type="dxa"/>
            <w:vAlign w:val="center"/>
          </w:tcPr>
          <w:p w:rsidR="00B61DAC" w:rsidRPr="000A03D3" w:rsidRDefault="0028026F" w:rsidP="0041401E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462</w:t>
            </w:r>
          </w:p>
        </w:tc>
        <w:tc>
          <w:tcPr>
            <w:tcW w:w="2090" w:type="dxa"/>
            <w:vAlign w:val="center"/>
          </w:tcPr>
          <w:p w:rsidR="00B61DAC" w:rsidRPr="000A03D3" w:rsidRDefault="0028026F" w:rsidP="006B75CB">
            <w:pPr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9538</w:t>
            </w:r>
          </w:p>
        </w:tc>
      </w:tr>
    </w:tbl>
    <w:p w:rsidR="00DD408D" w:rsidRDefault="00DD408D" w:rsidP="00DD408D">
      <w:pPr>
        <w:spacing w:before="0" w:line="240" w:lineRule="auto"/>
        <w:rPr>
          <w:rFonts w:cs="Times New Roman"/>
          <w:sz w:val="22"/>
          <w:szCs w:val="22"/>
        </w:rPr>
      </w:pPr>
    </w:p>
    <w:p w:rsidR="00783246" w:rsidRPr="00D90FC4" w:rsidRDefault="00783246" w:rsidP="00CD361E">
      <w:pPr>
        <w:spacing w:before="0" w:line="240" w:lineRule="auto"/>
        <w:rPr>
          <w:sz w:val="22"/>
          <w:szCs w:val="22"/>
        </w:rPr>
      </w:pPr>
    </w:p>
    <w:p w:rsidR="00DB1285" w:rsidRPr="00D90FC4" w:rsidRDefault="00465353" w:rsidP="00CD361E">
      <w:pPr>
        <w:keepNext/>
        <w:spacing w:before="0" w:line="240" w:lineRule="auto"/>
        <w:jc w:val="center"/>
        <w:outlineLvl w:val="0"/>
        <w:rPr>
          <w:b/>
          <w:bCs/>
          <w:kern w:val="32"/>
          <w:sz w:val="22"/>
          <w:szCs w:val="22"/>
        </w:rPr>
      </w:pPr>
      <w:r w:rsidRPr="00D90FC4">
        <w:rPr>
          <w:b/>
          <w:bCs/>
          <w:kern w:val="32"/>
          <w:sz w:val="22"/>
          <w:szCs w:val="22"/>
        </w:rPr>
        <w:t xml:space="preserve">Čl. </w:t>
      </w:r>
      <w:r w:rsidR="00DB1285" w:rsidRPr="00D90FC4">
        <w:rPr>
          <w:b/>
          <w:bCs/>
          <w:kern w:val="32"/>
          <w:sz w:val="22"/>
          <w:szCs w:val="22"/>
        </w:rPr>
        <w:t>IV</w:t>
      </w:r>
    </w:p>
    <w:p w:rsidR="00DB1285" w:rsidRPr="00D90FC4" w:rsidRDefault="00DB1285" w:rsidP="00CD361E">
      <w:pPr>
        <w:keepNext/>
        <w:spacing w:before="0" w:line="240" w:lineRule="auto"/>
        <w:jc w:val="center"/>
        <w:outlineLvl w:val="1"/>
        <w:rPr>
          <w:b/>
          <w:bCs/>
          <w:sz w:val="22"/>
          <w:szCs w:val="22"/>
        </w:rPr>
      </w:pPr>
      <w:r w:rsidRPr="00D90FC4">
        <w:rPr>
          <w:b/>
          <w:bCs/>
          <w:sz w:val="22"/>
          <w:szCs w:val="22"/>
        </w:rPr>
        <w:t>Informácie, ktoré dopĺňajú a vysvetľujú údaje vo výkaze ziskov a strát</w:t>
      </w:r>
    </w:p>
    <w:p w:rsidR="00B61DAC" w:rsidRPr="00B61DAC" w:rsidRDefault="00C72ECC" w:rsidP="00B61DAC">
      <w:pPr>
        <w:spacing w:before="0" w:line="240" w:lineRule="auto"/>
        <w:rPr>
          <w:rFonts w:cs="Times New Roman"/>
          <w:sz w:val="22"/>
          <w:szCs w:val="22"/>
        </w:rPr>
      </w:pPr>
      <w:r w:rsidRPr="002D020C">
        <w:rPr>
          <w:sz w:val="22"/>
          <w:szCs w:val="22"/>
        </w:rPr>
        <w:t>(1)</w:t>
      </w:r>
      <w:r w:rsidRPr="00D90FC4">
        <w:rPr>
          <w:sz w:val="22"/>
          <w:szCs w:val="22"/>
        </w:rPr>
        <w:t xml:space="preserve"> </w:t>
      </w:r>
      <w:r w:rsidR="00B61DAC" w:rsidRPr="00057F3A">
        <w:rPr>
          <w:rFonts w:cs="Times New Roman"/>
          <w:sz w:val="22"/>
          <w:szCs w:val="22"/>
        </w:rPr>
        <w:t xml:space="preserve">) Nezisková organizácia </w:t>
      </w:r>
      <w:r w:rsidR="005C75C5">
        <w:rPr>
          <w:rFonts w:cs="Times New Roman"/>
          <w:sz w:val="22"/>
          <w:szCs w:val="22"/>
        </w:rPr>
        <w:t xml:space="preserve">začala uskutočňovať projekt škola hrou, na ktorý získala finančné </w:t>
      </w:r>
      <w:r w:rsidR="00B61DAC" w:rsidRPr="00057F3A">
        <w:rPr>
          <w:rFonts w:cs="Times New Roman"/>
          <w:sz w:val="22"/>
          <w:szCs w:val="22"/>
        </w:rPr>
        <w:t>p</w:t>
      </w:r>
      <w:r w:rsidR="005C75C5">
        <w:rPr>
          <w:rFonts w:cs="Times New Roman"/>
          <w:sz w:val="22"/>
          <w:szCs w:val="22"/>
        </w:rPr>
        <w:t>rostriedky formou verejnej zbierky a dotáciu od obce. Hlavná časť uvedeného projektu bude realizovaná v roku 2018. Preto boli nepoužité prostriedky v sume 10 000 z verejnej zbierky.</w:t>
      </w:r>
    </w:p>
    <w:p w:rsidR="00D7350E" w:rsidRDefault="00B61DAC" w:rsidP="005C75C5">
      <w:pPr>
        <w:spacing w:before="0" w:line="240" w:lineRule="auto"/>
        <w:rPr>
          <w:sz w:val="22"/>
          <w:szCs w:val="22"/>
        </w:rPr>
      </w:pPr>
      <w:r w:rsidRPr="00D90FC4">
        <w:rPr>
          <w:sz w:val="22"/>
          <w:szCs w:val="22"/>
        </w:rPr>
        <w:t xml:space="preserve"> </w:t>
      </w:r>
      <w:r w:rsidR="00DB1285" w:rsidRPr="00D90FC4">
        <w:rPr>
          <w:sz w:val="22"/>
          <w:szCs w:val="22"/>
        </w:rPr>
        <w:t xml:space="preserve">(2) </w:t>
      </w:r>
      <w:r>
        <w:rPr>
          <w:sz w:val="22"/>
          <w:szCs w:val="22"/>
        </w:rPr>
        <w:t>Nezisková organizácia prijala v roku 201</w:t>
      </w:r>
      <w:r w:rsidR="005C75C5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5C75C5">
        <w:rPr>
          <w:sz w:val="22"/>
          <w:szCs w:val="22"/>
        </w:rPr>
        <w:t xml:space="preserve">peňažný dar od firmy ABC sr.o. v sume 21700,-. </w:t>
      </w:r>
    </w:p>
    <w:p w:rsidR="00095723" w:rsidRPr="00D90FC4" w:rsidRDefault="00095723" w:rsidP="00CD361E">
      <w:pPr>
        <w:spacing w:before="0" w:line="240" w:lineRule="auto"/>
        <w:rPr>
          <w:sz w:val="22"/>
          <w:szCs w:val="22"/>
        </w:rPr>
      </w:pPr>
      <w:r w:rsidRPr="00D90FC4">
        <w:rPr>
          <w:sz w:val="22"/>
          <w:szCs w:val="22"/>
        </w:rPr>
        <w:t xml:space="preserve">(3) </w:t>
      </w:r>
      <w:r w:rsidR="00C753EB">
        <w:rPr>
          <w:sz w:val="22"/>
          <w:szCs w:val="22"/>
        </w:rPr>
        <w:t>Nezisková organizácia dostala dotáciu na pr</w:t>
      </w:r>
      <w:r w:rsidR="00B412C3">
        <w:rPr>
          <w:sz w:val="22"/>
          <w:szCs w:val="22"/>
        </w:rPr>
        <w:t>ojekt „</w:t>
      </w:r>
      <w:r w:rsidR="005C75C5">
        <w:rPr>
          <w:sz w:val="22"/>
          <w:szCs w:val="22"/>
        </w:rPr>
        <w:t>Škola hrou</w:t>
      </w:r>
      <w:r w:rsidR="00B412C3">
        <w:rPr>
          <w:sz w:val="22"/>
          <w:szCs w:val="22"/>
        </w:rPr>
        <w:t xml:space="preserve">“ </w:t>
      </w:r>
      <w:r w:rsidR="00C753EB">
        <w:rPr>
          <w:sz w:val="22"/>
          <w:szCs w:val="22"/>
        </w:rPr>
        <w:t xml:space="preserve"> od </w:t>
      </w:r>
      <w:r w:rsidR="005C75C5">
        <w:rPr>
          <w:sz w:val="22"/>
          <w:szCs w:val="22"/>
        </w:rPr>
        <w:t xml:space="preserve">obce </w:t>
      </w:r>
      <w:r w:rsidR="00C753EB">
        <w:rPr>
          <w:sz w:val="22"/>
          <w:szCs w:val="22"/>
        </w:rPr>
        <w:t xml:space="preserve">v sume </w:t>
      </w:r>
      <w:r w:rsidR="005C75C5">
        <w:rPr>
          <w:sz w:val="22"/>
          <w:szCs w:val="22"/>
        </w:rPr>
        <w:t>12</w:t>
      </w:r>
      <w:r w:rsidR="00B412C3">
        <w:rPr>
          <w:sz w:val="22"/>
          <w:szCs w:val="22"/>
        </w:rPr>
        <w:t>00</w:t>
      </w:r>
      <w:r w:rsidR="00C753EB">
        <w:rPr>
          <w:sz w:val="22"/>
          <w:szCs w:val="22"/>
        </w:rPr>
        <w:t>0,</w:t>
      </w:r>
      <w:r w:rsidR="003B0D20">
        <w:rPr>
          <w:sz w:val="22"/>
          <w:szCs w:val="22"/>
        </w:rPr>
        <w:t>- eur</w:t>
      </w:r>
      <w:r w:rsidR="00B412C3">
        <w:rPr>
          <w:sz w:val="22"/>
          <w:szCs w:val="22"/>
        </w:rPr>
        <w:t xml:space="preserve">. V súlade s dotačnou zmluvou bolo vyčerpaných </w:t>
      </w:r>
      <w:r w:rsidR="00BE630B">
        <w:rPr>
          <w:sz w:val="22"/>
          <w:szCs w:val="22"/>
        </w:rPr>
        <w:t>9800</w:t>
      </w:r>
      <w:r w:rsidR="00B412C3">
        <w:rPr>
          <w:sz w:val="22"/>
          <w:szCs w:val="22"/>
        </w:rPr>
        <w:t xml:space="preserve">,-. Zvyšných </w:t>
      </w:r>
      <w:r w:rsidR="00BE630B">
        <w:rPr>
          <w:sz w:val="22"/>
          <w:szCs w:val="22"/>
        </w:rPr>
        <w:t>2200</w:t>
      </w:r>
      <w:r w:rsidR="00B412C3">
        <w:rPr>
          <w:sz w:val="22"/>
          <w:szCs w:val="22"/>
        </w:rPr>
        <w:t>,- eur bolo presunutých do nasledujúceho obdobia.</w:t>
      </w:r>
    </w:p>
    <w:p w:rsidR="004955D5" w:rsidRDefault="00DB1285" w:rsidP="004955D5">
      <w:pPr>
        <w:spacing w:before="0" w:line="240" w:lineRule="auto"/>
        <w:rPr>
          <w:rFonts w:cs="Times New Roman"/>
          <w:sz w:val="22"/>
          <w:szCs w:val="22"/>
        </w:rPr>
      </w:pPr>
      <w:r w:rsidRPr="004913AF">
        <w:rPr>
          <w:sz w:val="22"/>
          <w:szCs w:val="22"/>
        </w:rPr>
        <w:t>(</w:t>
      </w:r>
      <w:r w:rsidR="004913AF" w:rsidRPr="004913AF">
        <w:rPr>
          <w:sz w:val="22"/>
          <w:szCs w:val="22"/>
        </w:rPr>
        <w:t>4</w:t>
      </w:r>
      <w:r w:rsidRPr="004913AF">
        <w:rPr>
          <w:sz w:val="22"/>
          <w:szCs w:val="22"/>
        </w:rPr>
        <w:t>)</w:t>
      </w:r>
      <w:r w:rsidRPr="00D90FC4">
        <w:rPr>
          <w:sz w:val="22"/>
          <w:szCs w:val="22"/>
        </w:rPr>
        <w:t xml:space="preserve"> </w:t>
      </w:r>
      <w:r w:rsidR="004955D5">
        <w:rPr>
          <w:rFonts w:cs="Times New Roman"/>
          <w:sz w:val="22"/>
          <w:szCs w:val="22"/>
        </w:rPr>
        <w:t xml:space="preserve">Najväčšiu sumu nákladov tvoria náklady </w:t>
      </w:r>
      <w:r w:rsidR="00B412C3">
        <w:rPr>
          <w:rFonts w:cs="Times New Roman"/>
          <w:sz w:val="22"/>
          <w:szCs w:val="22"/>
        </w:rPr>
        <w:t xml:space="preserve">v sume </w:t>
      </w:r>
      <w:r w:rsidR="00BE630B">
        <w:rPr>
          <w:rFonts w:cs="Times New Roman"/>
          <w:sz w:val="22"/>
          <w:szCs w:val="22"/>
        </w:rPr>
        <w:t>37400</w:t>
      </w:r>
      <w:r w:rsidR="00B412C3">
        <w:rPr>
          <w:rFonts w:cs="Times New Roman"/>
          <w:sz w:val="22"/>
          <w:szCs w:val="22"/>
        </w:rPr>
        <w:t xml:space="preserve">,- eur </w:t>
      </w:r>
      <w:r w:rsidR="004955D5">
        <w:rPr>
          <w:rFonts w:cs="Times New Roman"/>
          <w:sz w:val="22"/>
          <w:szCs w:val="22"/>
        </w:rPr>
        <w:t>súvisiace s</w:t>
      </w:r>
      <w:r w:rsidR="00B412C3">
        <w:rPr>
          <w:rFonts w:cs="Times New Roman"/>
          <w:sz w:val="22"/>
          <w:szCs w:val="22"/>
        </w:rPr>
        <w:t> hlavnou činnosťou</w:t>
      </w:r>
      <w:r w:rsidR="00BE630B">
        <w:rPr>
          <w:rFonts w:cs="Times New Roman"/>
          <w:sz w:val="22"/>
          <w:szCs w:val="22"/>
        </w:rPr>
        <w:t xml:space="preserve"> -</w:t>
      </w:r>
      <w:r w:rsidR="00B412C3">
        <w:rPr>
          <w:rFonts w:cs="Times New Roman"/>
          <w:sz w:val="22"/>
          <w:szCs w:val="22"/>
        </w:rPr>
        <w:t xml:space="preserve"> </w:t>
      </w:r>
      <w:r w:rsidR="00BE630B">
        <w:rPr>
          <w:rFonts w:cs="Times New Roman"/>
          <w:sz w:val="22"/>
          <w:szCs w:val="22"/>
        </w:rPr>
        <w:t>vzdelávaním, ktoré je zabezpečované pracovníkmi na dohodu.</w:t>
      </w:r>
    </w:p>
    <w:p w:rsidR="004955D5" w:rsidRPr="005B3A10" w:rsidRDefault="004955D5" w:rsidP="004955D5">
      <w:pPr>
        <w:spacing w:before="0" w:line="240" w:lineRule="auto"/>
        <w:rPr>
          <w:rFonts w:cs="Times New Roman"/>
          <w:sz w:val="22"/>
          <w:szCs w:val="22"/>
        </w:rPr>
      </w:pPr>
      <w:r w:rsidRPr="004913AF">
        <w:rPr>
          <w:rFonts w:cs="Times New Roman"/>
          <w:sz w:val="22"/>
          <w:szCs w:val="22"/>
        </w:rPr>
        <w:t>(</w:t>
      </w:r>
      <w:r w:rsidR="004913AF" w:rsidRPr="004913AF">
        <w:rPr>
          <w:rFonts w:cs="Times New Roman"/>
          <w:sz w:val="22"/>
          <w:szCs w:val="22"/>
        </w:rPr>
        <w:t>5</w:t>
      </w:r>
      <w:r w:rsidRPr="004913AF">
        <w:rPr>
          <w:rFonts w:cs="Times New Roman"/>
          <w:sz w:val="22"/>
          <w:szCs w:val="22"/>
        </w:rPr>
        <w:t>)</w:t>
      </w:r>
      <w:r w:rsidRPr="005B3A10">
        <w:rPr>
          <w:rFonts w:cs="Times New Roman"/>
          <w:sz w:val="22"/>
          <w:szCs w:val="22"/>
        </w:rPr>
        <w:t xml:space="preserve"> Prehľad o účele a výške použitia podielu zaplatenej dane za bežné účtovné obdobie.</w:t>
      </w:r>
    </w:p>
    <w:p w:rsidR="004913AF" w:rsidRDefault="00DD1E61" w:rsidP="004955D5">
      <w:pPr>
        <w:spacing w:before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Nezisková organizácia mala zostatok podielu zaplatenej dane z roku 2016 v sume 15.000,- eur. </w:t>
      </w:r>
      <w:r w:rsidR="004955D5" w:rsidRPr="00202643">
        <w:rPr>
          <w:rFonts w:cs="Times New Roman"/>
          <w:sz w:val="22"/>
          <w:szCs w:val="22"/>
        </w:rPr>
        <w:t>V roku 201</w:t>
      </w:r>
      <w:r w:rsidR="00BE630B">
        <w:rPr>
          <w:rFonts w:cs="Times New Roman"/>
          <w:sz w:val="22"/>
          <w:szCs w:val="22"/>
        </w:rPr>
        <w:t>7</w:t>
      </w:r>
      <w:r w:rsidR="004955D5" w:rsidRPr="00202643">
        <w:rPr>
          <w:rFonts w:cs="Times New Roman"/>
          <w:sz w:val="22"/>
          <w:szCs w:val="22"/>
        </w:rPr>
        <w:t xml:space="preserve"> nezisková organizácia získala podiel zaplatenej dane vo výške </w:t>
      </w:r>
      <w:r>
        <w:rPr>
          <w:rFonts w:cs="Times New Roman"/>
          <w:sz w:val="22"/>
          <w:szCs w:val="22"/>
        </w:rPr>
        <w:t>6.000</w:t>
      </w:r>
      <w:r w:rsidR="004955D5" w:rsidRPr="00202643">
        <w:rPr>
          <w:rFonts w:cs="Times New Roman"/>
          <w:sz w:val="22"/>
          <w:szCs w:val="22"/>
        </w:rPr>
        <w:t>,- eur</w:t>
      </w:r>
      <w:r w:rsidR="004913AF"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 xml:space="preserve"> </w:t>
      </w:r>
    </w:p>
    <w:p w:rsidR="004955D5" w:rsidRPr="00202643" w:rsidRDefault="004913AF" w:rsidP="004955D5">
      <w:pPr>
        <w:spacing w:before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suma </w:t>
      </w:r>
      <w:r w:rsidR="00B412C3">
        <w:rPr>
          <w:rFonts w:cs="Times New Roman"/>
          <w:sz w:val="22"/>
          <w:szCs w:val="22"/>
        </w:rPr>
        <w:t>3.352</w:t>
      </w:r>
      <w:r>
        <w:rPr>
          <w:rFonts w:cs="Times New Roman"/>
          <w:sz w:val="22"/>
          <w:szCs w:val="22"/>
        </w:rPr>
        <w:t xml:space="preserve">,- </w:t>
      </w:r>
      <w:r w:rsidR="00B412C3">
        <w:rPr>
          <w:rFonts w:cs="Times New Roman"/>
          <w:sz w:val="22"/>
          <w:szCs w:val="22"/>
        </w:rPr>
        <w:t xml:space="preserve">eur </w:t>
      </w:r>
      <w:r>
        <w:rPr>
          <w:rFonts w:cs="Times New Roman"/>
          <w:sz w:val="22"/>
          <w:szCs w:val="22"/>
        </w:rPr>
        <w:t>bola presunutá do roku 201</w:t>
      </w:r>
      <w:r w:rsidR="00B412C3">
        <w:rPr>
          <w:rFonts w:cs="Times New Roman"/>
          <w:sz w:val="22"/>
          <w:szCs w:val="22"/>
        </w:rPr>
        <w:t>6</w:t>
      </w:r>
      <w:r>
        <w:rPr>
          <w:rFonts w:cs="Times New Roman"/>
          <w:sz w:val="22"/>
          <w:szCs w:val="22"/>
        </w:rPr>
        <w:t xml:space="preserve"> na účte 384 – Výnosy budúcich období.</w:t>
      </w:r>
    </w:p>
    <w:tbl>
      <w:tblPr>
        <w:tblW w:w="1056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2977"/>
        <w:gridCol w:w="2835"/>
      </w:tblGrid>
      <w:tr w:rsidR="004955D5" w:rsidRPr="000A03D3" w:rsidTr="00190DC6">
        <w:tc>
          <w:tcPr>
            <w:tcW w:w="4748" w:type="dxa"/>
            <w:vAlign w:val="center"/>
          </w:tcPr>
          <w:p w:rsidR="004955D5" w:rsidRPr="000A03D3" w:rsidRDefault="004955D5" w:rsidP="00190DC6">
            <w:pPr>
              <w:spacing w:before="0" w:after="0" w:line="240" w:lineRule="auto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Účel použitia podielu zaplatenej dane</w:t>
            </w:r>
          </w:p>
        </w:tc>
        <w:tc>
          <w:tcPr>
            <w:tcW w:w="2977" w:type="dxa"/>
            <w:vAlign w:val="center"/>
          </w:tcPr>
          <w:p w:rsidR="004955D5" w:rsidRPr="000A03D3" w:rsidRDefault="004955D5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Použitá suma z bezprostredne predchádzajúceho účtovného obdobia</w:t>
            </w:r>
          </w:p>
        </w:tc>
        <w:tc>
          <w:tcPr>
            <w:tcW w:w="2835" w:type="dxa"/>
            <w:vAlign w:val="center"/>
          </w:tcPr>
          <w:p w:rsidR="004955D5" w:rsidRPr="000A03D3" w:rsidRDefault="004955D5" w:rsidP="00190DC6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Použitá suma bežného účtovného obdobia</w:t>
            </w:r>
          </w:p>
        </w:tc>
      </w:tr>
      <w:tr w:rsidR="004955D5" w:rsidRPr="000A03D3" w:rsidTr="00190DC6">
        <w:trPr>
          <w:trHeight w:val="397"/>
        </w:trPr>
        <w:tc>
          <w:tcPr>
            <w:tcW w:w="4748" w:type="dxa"/>
            <w:vAlign w:val="center"/>
          </w:tcPr>
          <w:p w:rsidR="004955D5" w:rsidRDefault="003413A0" w:rsidP="004545C5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</w:t>
            </w:r>
            <w:r w:rsidR="00DD1E61">
              <w:rPr>
                <w:rFonts w:cs="Times New Roman"/>
                <w:sz w:val="22"/>
                <w:szCs w:val="22"/>
              </w:rPr>
              <w:t xml:space="preserve">rijaté </w:t>
            </w:r>
            <w:r w:rsidR="004545C5">
              <w:rPr>
                <w:rFonts w:cs="Times New Roman"/>
                <w:sz w:val="22"/>
                <w:szCs w:val="22"/>
              </w:rPr>
              <w:t>služby v hlavnej činnosti</w:t>
            </w:r>
          </w:p>
        </w:tc>
        <w:tc>
          <w:tcPr>
            <w:tcW w:w="2977" w:type="dxa"/>
            <w:vAlign w:val="center"/>
          </w:tcPr>
          <w:p w:rsidR="004955D5" w:rsidRPr="000A03D3" w:rsidRDefault="00BE630B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4000</w:t>
            </w:r>
          </w:p>
        </w:tc>
        <w:tc>
          <w:tcPr>
            <w:tcW w:w="2835" w:type="dxa"/>
            <w:vAlign w:val="center"/>
          </w:tcPr>
          <w:p w:rsidR="004955D5" w:rsidRDefault="00DD1E61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2000</w:t>
            </w:r>
            <w:r w:rsidR="003413A0">
              <w:rPr>
                <w:rFonts w:cs="Times New Roman"/>
                <w:sz w:val="22"/>
                <w:szCs w:val="22"/>
              </w:rPr>
              <w:t>,-</w:t>
            </w:r>
          </w:p>
        </w:tc>
      </w:tr>
      <w:tr w:rsidR="00BE630B" w:rsidRPr="000A03D3" w:rsidTr="00190DC6">
        <w:trPr>
          <w:trHeight w:val="397"/>
        </w:trPr>
        <w:tc>
          <w:tcPr>
            <w:tcW w:w="4748" w:type="dxa"/>
            <w:vAlign w:val="center"/>
          </w:tcPr>
          <w:p w:rsidR="00BE630B" w:rsidRDefault="00BE630B" w:rsidP="004545C5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Obstaranie dlhodobého majetku</w:t>
            </w:r>
          </w:p>
        </w:tc>
        <w:tc>
          <w:tcPr>
            <w:tcW w:w="2977" w:type="dxa"/>
            <w:vAlign w:val="center"/>
          </w:tcPr>
          <w:p w:rsidR="00BE630B" w:rsidRDefault="00BE630B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10000</w:t>
            </w:r>
          </w:p>
        </w:tc>
        <w:tc>
          <w:tcPr>
            <w:tcW w:w="2835" w:type="dxa"/>
            <w:vAlign w:val="center"/>
          </w:tcPr>
          <w:p w:rsidR="00BE630B" w:rsidRDefault="00DD1E61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4955D5" w:rsidRPr="000A03D3" w:rsidTr="00190DC6">
        <w:trPr>
          <w:trHeight w:val="397"/>
        </w:trPr>
        <w:tc>
          <w:tcPr>
            <w:tcW w:w="4748" w:type="dxa"/>
            <w:vAlign w:val="center"/>
          </w:tcPr>
          <w:p w:rsidR="004955D5" w:rsidRDefault="004913AF" w:rsidP="004545C5">
            <w:pPr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Príspevok poskytnutý </w:t>
            </w:r>
            <w:r w:rsidR="004545C5">
              <w:rPr>
                <w:rFonts w:cs="Times New Roman"/>
                <w:sz w:val="22"/>
                <w:szCs w:val="22"/>
              </w:rPr>
              <w:t xml:space="preserve">inej neziskovej </w:t>
            </w:r>
            <w:r>
              <w:rPr>
                <w:rFonts w:cs="Times New Roman"/>
                <w:sz w:val="22"/>
                <w:szCs w:val="22"/>
              </w:rPr>
              <w:t xml:space="preserve">organizácii </w:t>
            </w:r>
          </w:p>
        </w:tc>
        <w:tc>
          <w:tcPr>
            <w:tcW w:w="2977" w:type="dxa"/>
            <w:vAlign w:val="center"/>
          </w:tcPr>
          <w:p w:rsidR="004955D5" w:rsidRDefault="00BE630B" w:rsidP="00190DC6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</w:t>
            </w:r>
          </w:p>
        </w:tc>
        <w:tc>
          <w:tcPr>
            <w:tcW w:w="2835" w:type="dxa"/>
            <w:vAlign w:val="center"/>
          </w:tcPr>
          <w:p w:rsidR="004955D5" w:rsidRPr="000A03D3" w:rsidRDefault="00DD1E61" w:rsidP="00E560CE">
            <w:pPr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4955D5" w:rsidRPr="000A03D3" w:rsidTr="00190DC6">
        <w:trPr>
          <w:trHeight w:val="397"/>
        </w:trPr>
        <w:tc>
          <w:tcPr>
            <w:tcW w:w="7725" w:type="dxa"/>
            <w:gridSpan w:val="2"/>
            <w:vAlign w:val="center"/>
          </w:tcPr>
          <w:p w:rsidR="004955D5" w:rsidRPr="000A03D3" w:rsidRDefault="004955D5" w:rsidP="00190DC6">
            <w:pPr>
              <w:spacing w:before="0" w:after="0" w:line="240" w:lineRule="auto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0A03D3">
              <w:rPr>
                <w:rFonts w:cs="Times New Roman"/>
                <w:b/>
                <w:sz w:val="22"/>
                <w:szCs w:val="22"/>
              </w:rPr>
              <w:t>Zostatok podielu zaplatenej dane bežného účtovného obdobia</w:t>
            </w:r>
          </w:p>
        </w:tc>
        <w:tc>
          <w:tcPr>
            <w:tcW w:w="2835" w:type="dxa"/>
            <w:vAlign w:val="center"/>
          </w:tcPr>
          <w:p w:rsidR="004955D5" w:rsidRPr="000A03D3" w:rsidRDefault="00DD1E61" w:rsidP="00F06910">
            <w:pPr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4000,-</w:t>
            </w:r>
          </w:p>
        </w:tc>
      </w:tr>
    </w:tbl>
    <w:p w:rsidR="004955D5" w:rsidRPr="00E6734D" w:rsidRDefault="004955D5" w:rsidP="004955D5">
      <w:pPr>
        <w:spacing w:before="0" w:line="240" w:lineRule="auto"/>
        <w:rPr>
          <w:rFonts w:cs="Times New Roman"/>
          <w:i/>
          <w:sz w:val="22"/>
          <w:szCs w:val="22"/>
        </w:rPr>
      </w:pPr>
    </w:p>
    <w:p w:rsidR="00E560CE" w:rsidRDefault="004955D5" w:rsidP="00E560CE">
      <w:pPr>
        <w:spacing w:line="240" w:lineRule="auto"/>
        <w:rPr>
          <w:rFonts w:cs="Times New Roman"/>
          <w:sz w:val="22"/>
          <w:szCs w:val="22"/>
        </w:rPr>
      </w:pPr>
      <w:r w:rsidRPr="00D90FC4">
        <w:rPr>
          <w:sz w:val="22"/>
          <w:szCs w:val="22"/>
        </w:rPr>
        <w:t xml:space="preserve"> </w:t>
      </w:r>
      <w:r w:rsidR="0072048D" w:rsidRPr="004913AF">
        <w:rPr>
          <w:sz w:val="22"/>
          <w:szCs w:val="22"/>
        </w:rPr>
        <w:t>(</w:t>
      </w:r>
      <w:r w:rsidR="004913AF">
        <w:rPr>
          <w:sz w:val="22"/>
          <w:szCs w:val="22"/>
        </w:rPr>
        <w:t>6</w:t>
      </w:r>
      <w:r w:rsidR="0072048D" w:rsidRPr="004913AF">
        <w:rPr>
          <w:sz w:val="22"/>
          <w:szCs w:val="22"/>
        </w:rPr>
        <w:t>)</w:t>
      </w:r>
      <w:r w:rsidR="0072048D" w:rsidRPr="00D90FC4">
        <w:rPr>
          <w:sz w:val="22"/>
          <w:szCs w:val="22"/>
        </w:rPr>
        <w:t xml:space="preserve"> </w:t>
      </w:r>
      <w:r w:rsidR="00E560CE">
        <w:rPr>
          <w:rFonts w:cs="Times New Roman"/>
          <w:sz w:val="22"/>
          <w:szCs w:val="22"/>
        </w:rPr>
        <w:t xml:space="preserve">Nezisková organizácia nemá povinnosť </w:t>
      </w:r>
      <w:r w:rsidR="00E560CE" w:rsidRPr="00202643">
        <w:rPr>
          <w:rFonts w:cs="Times New Roman"/>
          <w:sz w:val="22"/>
          <w:szCs w:val="22"/>
        </w:rPr>
        <w:t>overenia účtovnej závierky audítorom</w:t>
      </w:r>
      <w:r w:rsidR="00E560CE">
        <w:rPr>
          <w:rFonts w:cs="Times New Roman"/>
          <w:sz w:val="22"/>
          <w:szCs w:val="22"/>
        </w:rPr>
        <w:t xml:space="preserve">. </w:t>
      </w:r>
    </w:p>
    <w:p w:rsidR="00E560CE" w:rsidRDefault="00E560CE" w:rsidP="00E560CE">
      <w:pPr>
        <w:spacing w:line="240" w:lineRule="auto"/>
        <w:jc w:val="center"/>
        <w:rPr>
          <w:rFonts w:cs="Times New Roman"/>
          <w:sz w:val="22"/>
          <w:szCs w:val="22"/>
        </w:rPr>
      </w:pPr>
    </w:p>
    <w:p w:rsidR="003413A0" w:rsidRDefault="003413A0" w:rsidP="00E560CE">
      <w:pPr>
        <w:spacing w:line="240" w:lineRule="auto"/>
        <w:jc w:val="center"/>
        <w:rPr>
          <w:rFonts w:cs="Times New Roman"/>
          <w:sz w:val="22"/>
          <w:szCs w:val="22"/>
        </w:rPr>
      </w:pPr>
    </w:p>
    <w:p w:rsidR="00DB1285" w:rsidRPr="00D90FC4" w:rsidRDefault="00465353" w:rsidP="00E560CE">
      <w:pPr>
        <w:spacing w:before="0" w:line="240" w:lineRule="auto"/>
        <w:jc w:val="center"/>
        <w:rPr>
          <w:b/>
          <w:bCs/>
          <w:kern w:val="32"/>
          <w:sz w:val="22"/>
          <w:szCs w:val="22"/>
        </w:rPr>
      </w:pPr>
      <w:r w:rsidRPr="00D90FC4">
        <w:rPr>
          <w:b/>
          <w:bCs/>
          <w:kern w:val="32"/>
          <w:sz w:val="22"/>
          <w:szCs w:val="22"/>
        </w:rPr>
        <w:t>Čl. V</w:t>
      </w:r>
    </w:p>
    <w:p w:rsidR="00DB1285" w:rsidRPr="00D90FC4" w:rsidRDefault="00DB1285" w:rsidP="00CD361E">
      <w:pPr>
        <w:keepNext/>
        <w:spacing w:before="0" w:line="240" w:lineRule="auto"/>
        <w:jc w:val="center"/>
        <w:outlineLvl w:val="1"/>
        <w:rPr>
          <w:b/>
          <w:bCs/>
          <w:sz w:val="22"/>
          <w:szCs w:val="22"/>
        </w:rPr>
      </w:pPr>
      <w:r w:rsidRPr="00D90FC4">
        <w:rPr>
          <w:b/>
          <w:bCs/>
          <w:sz w:val="22"/>
          <w:szCs w:val="22"/>
        </w:rPr>
        <w:t>Opis údajov na podsúvahových účtoch</w:t>
      </w:r>
    </w:p>
    <w:p w:rsidR="00E560CE" w:rsidRDefault="00E560CE" w:rsidP="00E560CE">
      <w:pPr>
        <w:spacing w:before="0" w:line="240" w:lineRule="auto"/>
        <w:rPr>
          <w:rFonts w:cs="Times New Roman"/>
          <w:sz w:val="22"/>
          <w:szCs w:val="22"/>
        </w:rPr>
      </w:pPr>
      <w:r w:rsidRPr="00202643">
        <w:rPr>
          <w:rFonts w:cs="Times New Roman"/>
          <w:sz w:val="22"/>
          <w:szCs w:val="22"/>
        </w:rPr>
        <w:t>Nezisková organizácia nemá žiaden prenajatý majeto</w:t>
      </w:r>
      <w:r>
        <w:rPr>
          <w:rFonts w:cs="Times New Roman"/>
          <w:sz w:val="22"/>
          <w:szCs w:val="22"/>
        </w:rPr>
        <w:t xml:space="preserve">k, majetok prijatý </w:t>
      </w:r>
      <w:r w:rsidRPr="00202643">
        <w:rPr>
          <w:rFonts w:cs="Times New Roman"/>
          <w:sz w:val="22"/>
          <w:szCs w:val="22"/>
        </w:rPr>
        <w:t>do úschovy</w:t>
      </w:r>
      <w:r>
        <w:rPr>
          <w:rFonts w:cs="Times New Roman"/>
          <w:sz w:val="22"/>
          <w:szCs w:val="22"/>
        </w:rPr>
        <w:t xml:space="preserve"> ani </w:t>
      </w:r>
      <w:r w:rsidRPr="00202643">
        <w:rPr>
          <w:rFonts w:cs="Times New Roman"/>
          <w:sz w:val="22"/>
          <w:szCs w:val="22"/>
        </w:rPr>
        <w:t xml:space="preserve"> odpísané pohľadávky</w:t>
      </w:r>
      <w:r>
        <w:rPr>
          <w:rFonts w:cs="Times New Roman"/>
          <w:sz w:val="22"/>
          <w:szCs w:val="22"/>
        </w:rPr>
        <w:t>.</w:t>
      </w:r>
    </w:p>
    <w:p w:rsidR="00E560CE" w:rsidRDefault="00E560CE" w:rsidP="00CD361E">
      <w:pPr>
        <w:keepNext/>
        <w:spacing w:before="0" w:line="240" w:lineRule="auto"/>
        <w:jc w:val="center"/>
        <w:outlineLvl w:val="1"/>
        <w:rPr>
          <w:b/>
          <w:bCs/>
          <w:sz w:val="22"/>
          <w:szCs w:val="22"/>
        </w:rPr>
      </w:pPr>
    </w:p>
    <w:p w:rsidR="00DB1285" w:rsidRPr="00D90FC4" w:rsidRDefault="00465353" w:rsidP="00CD361E">
      <w:pPr>
        <w:keepNext/>
        <w:spacing w:before="0" w:line="240" w:lineRule="auto"/>
        <w:jc w:val="center"/>
        <w:outlineLvl w:val="1"/>
        <w:rPr>
          <w:b/>
          <w:bCs/>
          <w:sz w:val="22"/>
          <w:szCs w:val="22"/>
        </w:rPr>
      </w:pPr>
      <w:r w:rsidRPr="00D90FC4">
        <w:rPr>
          <w:b/>
          <w:bCs/>
          <w:sz w:val="22"/>
          <w:szCs w:val="22"/>
        </w:rPr>
        <w:t xml:space="preserve">Čl. </w:t>
      </w:r>
      <w:r w:rsidR="00DB1285" w:rsidRPr="00D90FC4">
        <w:rPr>
          <w:b/>
          <w:bCs/>
          <w:sz w:val="22"/>
          <w:szCs w:val="22"/>
        </w:rPr>
        <w:t>VI</w:t>
      </w:r>
    </w:p>
    <w:p w:rsidR="00DB1285" w:rsidRPr="00D90FC4" w:rsidRDefault="00963659" w:rsidP="00CD361E">
      <w:pPr>
        <w:keepNext/>
        <w:spacing w:before="0" w:line="240" w:lineRule="auto"/>
        <w:jc w:val="center"/>
        <w:outlineLvl w:val="1"/>
        <w:rPr>
          <w:b/>
          <w:bCs/>
          <w:sz w:val="22"/>
          <w:szCs w:val="22"/>
        </w:rPr>
      </w:pPr>
      <w:r w:rsidRPr="00D90FC4">
        <w:rPr>
          <w:b/>
          <w:bCs/>
          <w:sz w:val="22"/>
          <w:szCs w:val="22"/>
        </w:rPr>
        <w:t>Ďalšie informácie</w:t>
      </w:r>
    </w:p>
    <w:p w:rsidR="00E560CE" w:rsidRDefault="00E560CE" w:rsidP="00E560CE">
      <w:pPr>
        <w:keepNext/>
        <w:spacing w:before="0" w:line="240" w:lineRule="auto"/>
        <w:outlineLvl w:val="1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Nezisková organizácia nezaznamenala ďalšie skutočnosti, </w:t>
      </w:r>
      <w:r w:rsidR="003413A0">
        <w:rPr>
          <w:rFonts w:cs="Times New Roman"/>
          <w:bCs/>
          <w:sz w:val="22"/>
          <w:szCs w:val="22"/>
        </w:rPr>
        <w:t>ktoré sú obsahom tohto článku.</w:t>
      </w:r>
    </w:p>
    <w:p w:rsidR="003413A0" w:rsidRDefault="003413A0" w:rsidP="00E560CE">
      <w:pPr>
        <w:keepNext/>
        <w:spacing w:before="0" w:line="240" w:lineRule="auto"/>
        <w:outlineLvl w:val="1"/>
        <w:rPr>
          <w:rFonts w:cs="Times New Roman"/>
          <w:bCs/>
          <w:sz w:val="22"/>
          <w:szCs w:val="22"/>
        </w:rPr>
      </w:pPr>
    </w:p>
    <w:p w:rsidR="00C01A80" w:rsidRDefault="00C01A80" w:rsidP="00E560CE">
      <w:pPr>
        <w:keepNext/>
        <w:spacing w:before="0" w:line="240" w:lineRule="auto"/>
        <w:outlineLvl w:val="1"/>
        <w:rPr>
          <w:rFonts w:cs="Times New Roman"/>
          <w:bCs/>
          <w:sz w:val="22"/>
          <w:szCs w:val="22"/>
        </w:rPr>
      </w:pPr>
    </w:p>
    <w:p w:rsidR="003413A0" w:rsidRPr="00AF6136" w:rsidRDefault="003413A0" w:rsidP="00E560CE">
      <w:pPr>
        <w:keepNext/>
        <w:spacing w:before="0" w:line="240" w:lineRule="auto"/>
        <w:outlineLvl w:val="1"/>
        <w:rPr>
          <w:rFonts w:cs="Times New Roman"/>
          <w:b/>
          <w:bCs/>
          <w:sz w:val="22"/>
          <w:szCs w:val="22"/>
        </w:rPr>
      </w:pPr>
      <w:r w:rsidRPr="00AF6136">
        <w:rPr>
          <w:rFonts w:cs="Times New Roman"/>
          <w:b/>
          <w:bCs/>
          <w:sz w:val="22"/>
          <w:szCs w:val="22"/>
        </w:rPr>
        <w:t>UPOZORNENIE:</w:t>
      </w:r>
    </w:p>
    <w:p w:rsidR="003413A0" w:rsidRDefault="003413A0" w:rsidP="004913AF">
      <w:pPr>
        <w:keepNext/>
        <w:spacing w:before="0" w:line="240" w:lineRule="auto"/>
        <w:outlineLvl w:val="1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Časť Poznámky bola vypracovaná ako súčasť vzorovej účtovnej závierky</w:t>
      </w:r>
      <w:r w:rsidR="00AF6136">
        <w:rPr>
          <w:rFonts w:cs="Times New Roman"/>
          <w:bCs/>
          <w:sz w:val="22"/>
          <w:szCs w:val="22"/>
        </w:rPr>
        <w:t xml:space="preserve"> príkladu</w:t>
      </w:r>
      <w:r>
        <w:rPr>
          <w:rFonts w:cs="Times New Roman"/>
          <w:bCs/>
          <w:sz w:val="22"/>
          <w:szCs w:val="22"/>
        </w:rPr>
        <w:t>, pričom neobsahuje všetky náležitosti</w:t>
      </w:r>
      <w:r w:rsidR="00AF6136">
        <w:rPr>
          <w:rFonts w:cs="Times New Roman"/>
          <w:bCs/>
          <w:sz w:val="22"/>
          <w:szCs w:val="22"/>
        </w:rPr>
        <w:t>,</w:t>
      </w:r>
      <w:r>
        <w:rPr>
          <w:rFonts w:cs="Times New Roman"/>
          <w:bCs/>
          <w:sz w:val="22"/>
          <w:szCs w:val="22"/>
        </w:rPr>
        <w:t xml:space="preserve"> iba tie pre ktoré mala fiktívna účtovná jednotka </w:t>
      </w:r>
      <w:r w:rsidR="00AF6136">
        <w:rPr>
          <w:rFonts w:cs="Times New Roman"/>
          <w:bCs/>
          <w:sz w:val="22"/>
          <w:szCs w:val="22"/>
        </w:rPr>
        <w:t>náplň</w:t>
      </w:r>
      <w:r>
        <w:rPr>
          <w:rFonts w:cs="Times New Roman"/>
          <w:bCs/>
          <w:sz w:val="22"/>
          <w:szCs w:val="22"/>
        </w:rPr>
        <w:t xml:space="preserve">. Náplň Poznámok môže byť obsiahlejšia. Vzor </w:t>
      </w:r>
      <w:r w:rsidR="00AF6136">
        <w:rPr>
          <w:rFonts w:cs="Times New Roman"/>
          <w:bCs/>
          <w:sz w:val="22"/>
          <w:szCs w:val="22"/>
        </w:rPr>
        <w:t>Poznámok je preto potrebné</w:t>
      </w:r>
      <w:r>
        <w:rPr>
          <w:rFonts w:cs="Times New Roman"/>
          <w:bCs/>
          <w:sz w:val="22"/>
          <w:szCs w:val="22"/>
        </w:rPr>
        <w:t xml:space="preserve">, </w:t>
      </w:r>
      <w:r w:rsidR="00AF6136">
        <w:rPr>
          <w:rFonts w:cs="Times New Roman"/>
          <w:bCs/>
          <w:sz w:val="22"/>
          <w:szCs w:val="22"/>
        </w:rPr>
        <w:t>vypracovať v súlade s Opatrením č. MF/</w:t>
      </w:r>
      <w:r w:rsidR="00AF6136" w:rsidRPr="004913AF">
        <w:rPr>
          <w:rFonts w:cs="Times New Roman"/>
          <w:bCs/>
          <w:sz w:val="22"/>
          <w:szCs w:val="22"/>
        </w:rPr>
        <w:t>17616/2013-74. Účtovná jednotka uvádza v Poznámkach informácie, pre ktoré má náplň.</w:t>
      </w:r>
    </w:p>
    <w:sectPr w:rsidR="003413A0" w:rsidSect="0012366F">
      <w:pgSz w:w="11906" w:h="16838"/>
      <w:pgMar w:top="851" w:right="851" w:bottom="851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01" w:rsidRDefault="00630201" w:rsidP="00347C39">
      <w:pPr>
        <w:spacing w:before="0" w:after="0" w:line="240" w:lineRule="auto"/>
      </w:pPr>
      <w:r>
        <w:separator/>
      </w:r>
    </w:p>
  </w:endnote>
  <w:endnote w:type="continuationSeparator" w:id="0">
    <w:p w:rsidR="00630201" w:rsidRDefault="00630201" w:rsidP="00347C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69A" w:rsidRDefault="00D4369A">
    <w:pPr>
      <w:pStyle w:val="Pta"/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29470E">
      <w:rPr>
        <w:noProof/>
      </w:rPr>
      <w:t>9</w:t>
    </w:r>
    <w:r>
      <w:fldChar w:fldCharType="end"/>
    </w:r>
  </w:p>
  <w:p w:rsidR="00587A0B" w:rsidRDefault="00587A0B" w:rsidP="00D4369A">
    <w:pPr>
      <w:pStyle w:val="Pta"/>
      <w:tabs>
        <w:tab w:val="clear" w:pos="4536"/>
        <w:tab w:val="clear" w:pos="9072"/>
        <w:tab w:val="center" w:pos="5102"/>
        <w:tab w:val="right" w:pos="10204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69A" w:rsidRDefault="00D4369A">
    <w:pPr>
      <w:pStyle w:val="Pta"/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29470E">
      <w:rPr>
        <w:noProof/>
      </w:rPr>
      <w:t>10</w:t>
    </w:r>
    <w:r>
      <w:fldChar w:fldCharType="end"/>
    </w:r>
  </w:p>
  <w:p w:rsidR="00D4369A" w:rsidRDefault="00D436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01" w:rsidRDefault="00630201" w:rsidP="00347C39">
      <w:pPr>
        <w:spacing w:before="0" w:after="0" w:line="240" w:lineRule="auto"/>
      </w:pPr>
      <w:r>
        <w:separator/>
      </w:r>
    </w:p>
  </w:footnote>
  <w:footnote w:type="continuationSeparator" w:id="0">
    <w:p w:rsidR="00630201" w:rsidRDefault="00630201" w:rsidP="00347C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024" w:rsidRDefault="00335024">
    <w:pPr>
      <w:pStyle w:val="Hlavika"/>
      <w:jc w:val="right"/>
    </w:pPr>
  </w:p>
  <w:p w:rsidR="00335024" w:rsidRDefault="0033502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61E5"/>
    <w:multiLevelType w:val="hybridMultilevel"/>
    <w:tmpl w:val="9500BE00"/>
    <w:lvl w:ilvl="0" w:tplc="07A0DD16">
      <w:start w:val="1"/>
      <w:numFmt w:val="decimal"/>
      <w:pStyle w:val="Bododvodnenie"/>
      <w:lvlText w:val="K bodu %1"/>
      <w:lvlJc w:val="left"/>
      <w:pPr>
        <w:tabs>
          <w:tab w:val="num" w:pos="0"/>
        </w:tabs>
      </w:pPr>
      <w:rPr>
        <w:rFonts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53E27"/>
    <w:multiLevelType w:val="hybridMultilevel"/>
    <w:tmpl w:val="D5E65806"/>
    <w:lvl w:ilvl="0" w:tplc="D21617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724900"/>
    <w:multiLevelType w:val="multilevel"/>
    <w:tmpl w:val="878C91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266268"/>
    <w:multiLevelType w:val="hybridMultilevel"/>
    <w:tmpl w:val="113A4FB0"/>
    <w:lvl w:ilvl="0" w:tplc="91D2B22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A01D22"/>
    <w:multiLevelType w:val="multilevel"/>
    <w:tmpl w:val="CDB431B2"/>
    <w:lvl w:ilvl="0">
      <w:start w:val="1"/>
      <w:numFmt w:val="upperRoman"/>
      <w:pStyle w:val="Nadpis1"/>
      <w:suff w:val="nothing"/>
      <w:lvlText w:val="Čl. %1."/>
      <w:lvlJc w:val="center"/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541A30D2"/>
    <w:multiLevelType w:val="hybridMultilevel"/>
    <w:tmpl w:val="AC48B672"/>
    <w:lvl w:ilvl="0" w:tplc="E740016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268A2"/>
    <w:multiLevelType w:val="hybridMultilevel"/>
    <w:tmpl w:val="DE8AD0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FA66D6"/>
    <w:multiLevelType w:val="hybridMultilevel"/>
    <w:tmpl w:val="6C6E2946"/>
    <w:lvl w:ilvl="0" w:tplc="91D2B22A">
      <w:start w:val="1"/>
      <w:numFmt w:val="decimal"/>
      <w:pStyle w:val="Textopatrenia"/>
      <w:lvlText w:val="(%1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6F362AEE"/>
    <w:multiLevelType w:val="hybridMultilevel"/>
    <w:tmpl w:val="E53A8F9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7735C4"/>
    <w:multiLevelType w:val="hybridMultilevel"/>
    <w:tmpl w:val="09B60DF4"/>
    <w:lvl w:ilvl="0" w:tplc="27DA5116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4178F5"/>
    <w:multiLevelType w:val="hybridMultilevel"/>
    <w:tmpl w:val="C4DA94AC"/>
    <w:lvl w:ilvl="0" w:tplc="C096BDCC">
      <w:start w:val="1"/>
      <w:numFmt w:val="decimal"/>
      <w:pStyle w:val="Textpoznmky"/>
      <w:lvlText w:val="(%1)"/>
      <w:lvlJc w:val="left"/>
      <w:pPr>
        <w:tabs>
          <w:tab w:val="num" w:pos="0"/>
        </w:tabs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0"/>
  <w:hyphenationZone w:val="425"/>
  <w:doNotHyphenateCaps/>
  <w:drawingGridHorizontalSpacing w:val="10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FB"/>
    <w:rsid w:val="0000240E"/>
    <w:rsid w:val="000109BB"/>
    <w:rsid w:val="000127EB"/>
    <w:rsid w:val="00016288"/>
    <w:rsid w:val="00025306"/>
    <w:rsid w:val="00036020"/>
    <w:rsid w:val="00036D51"/>
    <w:rsid w:val="0003706B"/>
    <w:rsid w:val="00053F31"/>
    <w:rsid w:val="00054FC8"/>
    <w:rsid w:val="00057F3A"/>
    <w:rsid w:val="00060214"/>
    <w:rsid w:val="000615BB"/>
    <w:rsid w:val="00067E1D"/>
    <w:rsid w:val="000730DA"/>
    <w:rsid w:val="00080E0D"/>
    <w:rsid w:val="00084EE0"/>
    <w:rsid w:val="0009384C"/>
    <w:rsid w:val="00093ACA"/>
    <w:rsid w:val="00094FF6"/>
    <w:rsid w:val="00095723"/>
    <w:rsid w:val="000A03D3"/>
    <w:rsid w:val="000A09F2"/>
    <w:rsid w:val="000A3551"/>
    <w:rsid w:val="000A768C"/>
    <w:rsid w:val="000B3567"/>
    <w:rsid w:val="000C67C6"/>
    <w:rsid w:val="000D2853"/>
    <w:rsid w:val="000E0E48"/>
    <w:rsid w:val="000E59B2"/>
    <w:rsid w:val="000F08FF"/>
    <w:rsid w:val="000F14E8"/>
    <w:rsid w:val="00115F7E"/>
    <w:rsid w:val="0012366F"/>
    <w:rsid w:val="00124B80"/>
    <w:rsid w:val="001313A2"/>
    <w:rsid w:val="001322DC"/>
    <w:rsid w:val="00151783"/>
    <w:rsid w:val="00153810"/>
    <w:rsid w:val="001622BD"/>
    <w:rsid w:val="00165BDD"/>
    <w:rsid w:val="00166358"/>
    <w:rsid w:val="001720C1"/>
    <w:rsid w:val="00177903"/>
    <w:rsid w:val="001800E7"/>
    <w:rsid w:val="00190DC6"/>
    <w:rsid w:val="001A0486"/>
    <w:rsid w:val="001A0EE6"/>
    <w:rsid w:val="001A4889"/>
    <w:rsid w:val="001B2ABE"/>
    <w:rsid w:val="001B426C"/>
    <w:rsid w:val="001B4A6D"/>
    <w:rsid w:val="001B7E81"/>
    <w:rsid w:val="001C24FA"/>
    <w:rsid w:val="001C4CBF"/>
    <w:rsid w:val="001D6F1A"/>
    <w:rsid w:val="001D6FA9"/>
    <w:rsid w:val="001F5A8E"/>
    <w:rsid w:val="001F5E0E"/>
    <w:rsid w:val="001F67E7"/>
    <w:rsid w:val="00202643"/>
    <w:rsid w:val="00217AAD"/>
    <w:rsid w:val="002214A6"/>
    <w:rsid w:val="00222689"/>
    <w:rsid w:val="002239DB"/>
    <w:rsid w:val="00231291"/>
    <w:rsid w:val="002451AE"/>
    <w:rsid w:val="0025538D"/>
    <w:rsid w:val="0028026F"/>
    <w:rsid w:val="0029167C"/>
    <w:rsid w:val="00293AE7"/>
    <w:rsid w:val="002945C6"/>
    <w:rsid w:val="0029470E"/>
    <w:rsid w:val="002A4EDB"/>
    <w:rsid w:val="002B58C2"/>
    <w:rsid w:val="002C2ADA"/>
    <w:rsid w:val="002C6F1A"/>
    <w:rsid w:val="002D020C"/>
    <w:rsid w:val="002D3341"/>
    <w:rsid w:val="002D701F"/>
    <w:rsid w:val="003159EB"/>
    <w:rsid w:val="003166FF"/>
    <w:rsid w:val="00322D87"/>
    <w:rsid w:val="00326B8B"/>
    <w:rsid w:val="00335024"/>
    <w:rsid w:val="003413A0"/>
    <w:rsid w:val="00347C39"/>
    <w:rsid w:val="00347F69"/>
    <w:rsid w:val="00350A9F"/>
    <w:rsid w:val="0035758F"/>
    <w:rsid w:val="003621F4"/>
    <w:rsid w:val="003764E6"/>
    <w:rsid w:val="003912C4"/>
    <w:rsid w:val="003A732E"/>
    <w:rsid w:val="003B0D20"/>
    <w:rsid w:val="003B70D3"/>
    <w:rsid w:val="003C399D"/>
    <w:rsid w:val="003C3CB4"/>
    <w:rsid w:val="003C3DA6"/>
    <w:rsid w:val="003C4612"/>
    <w:rsid w:val="003D135F"/>
    <w:rsid w:val="003D6571"/>
    <w:rsid w:val="0040117C"/>
    <w:rsid w:val="00401F3C"/>
    <w:rsid w:val="0041401E"/>
    <w:rsid w:val="00416193"/>
    <w:rsid w:val="0041789F"/>
    <w:rsid w:val="00417B4D"/>
    <w:rsid w:val="00421149"/>
    <w:rsid w:val="004334AB"/>
    <w:rsid w:val="004337D2"/>
    <w:rsid w:val="0043450C"/>
    <w:rsid w:val="00437787"/>
    <w:rsid w:val="004452B1"/>
    <w:rsid w:val="004529D8"/>
    <w:rsid w:val="004535E0"/>
    <w:rsid w:val="004545C5"/>
    <w:rsid w:val="00465353"/>
    <w:rsid w:val="00477BE9"/>
    <w:rsid w:val="00480A0A"/>
    <w:rsid w:val="0048316A"/>
    <w:rsid w:val="00483628"/>
    <w:rsid w:val="00485E4A"/>
    <w:rsid w:val="004913AF"/>
    <w:rsid w:val="004914B1"/>
    <w:rsid w:val="004955D5"/>
    <w:rsid w:val="00497057"/>
    <w:rsid w:val="004A32A4"/>
    <w:rsid w:val="004A7916"/>
    <w:rsid w:val="004B091D"/>
    <w:rsid w:val="004B20C5"/>
    <w:rsid w:val="004B4FEF"/>
    <w:rsid w:val="004E0D0D"/>
    <w:rsid w:val="004E2B6C"/>
    <w:rsid w:val="004E2F7F"/>
    <w:rsid w:val="004E5699"/>
    <w:rsid w:val="004F4338"/>
    <w:rsid w:val="004F74A8"/>
    <w:rsid w:val="00503A66"/>
    <w:rsid w:val="00507837"/>
    <w:rsid w:val="005122B3"/>
    <w:rsid w:val="00516408"/>
    <w:rsid w:val="00532997"/>
    <w:rsid w:val="00537983"/>
    <w:rsid w:val="00550A76"/>
    <w:rsid w:val="00557E46"/>
    <w:rsid w:val="00563A3E"/>
    <w:rsid w:val="00564EAF"/>
    <w:rsid w:val="005711EE"/>
    <w:rsid w:val="005724D6"/>
    <w:rsid w:val="00572B3E"/>
    <w:rsid w:val="00576E34"/>
    <w:rsid w:val="00584420"/>
    <w:rsid w:val="00587A0B"/>
    <w:rsid w:val="005A15BD"/>
    <w:rsid w:val="005B3A10"/>
    <w:rsid w:val="005B41B3"/>
    <w:rsid w:val="005B5A8F"/>
    <w:rsid w:val="005C0D84"/>
    <w:rsid w:val="005C75C5"/>
    <w:rsid w:val="005D2C1C"/>
    <w:rsid w:val="005D3B38"/>
    <w:rsid w:val="005D7ECE"/>
    <w:rsid w:val="005E285B"/>
    <w:rsid w:val="005F2A42"/>
    <w:rsid w:val="006149AB"/>
    <w:rsid w:val="006215A5"/>
    <w:rsid w:val="00624714"/>
    <w:rsid w:val="00626B80"/>
    <w:rsid w:val="00630201"/>
    <w:rsid w:val="00631571"/>
    <w:rsid w:val="0064136C"/>
    <w:rsid w:val="00641A04"/>
    <w:rsid w:val="00645BCA"/>
    <w:rsid w:val="0066065D"/>
    <w:rsid w:val="00661D7A"/>
    <w:rsid w:val="00663221"/>
    <w:rsid w:val="006653CF"/>
    <w:rsid w:val="00666AAF"/>
    <w:rsid w:val="00683B37"/>
    <w:rsid w:val="0068569D"/>
    <w:rsid w:val="00691DCC"/>
    <w:rsid w:val="006A7B62"/>
    <w:rsid w:val="006B5143"/>
    <w:rsid w:val="006B75CB"/>
    <w:rsid w:val="006C6CEB"/>
    <w:rsid w:val="006D5959"/>
    <w:rsid w:val="006D630A"/>
    <w:rsid w:val="006F4A29"/>
    <w:rsid w:val="007002DC"/>
    <w:rsid w:val="00700624"/>
    <w:rsid w:val="007166DA"/>
    <w:rsid w:val="0072048D"/>
    <w:rsid w:val="007243D4"/>
    <w:rsid w:val="00725913"/>
    <w:rsid w:val="00732D9B"/>
    <w:rsid w:val="0074467C"/>
    <w:rsid w:val="0074584A"/>
    <w:rsid w:val="0075172B"/>
    <w:rsid w:val="00755E23"/>
    <w:rsid w:val="007621A8"/>
    <w:rsid w:val="007713BE"/>
    <w:rsid w:val="007716B1"/>
    <w:rsid w:val="00781B64"/>
    <w:rsid w:val="00783246"/>
    <w:rsid w:val="0079442F"/>
    <w:rsid w:val="007A16A5"/>
    <w:rsid w:val="007A5F0A"/>
    <w:rsid w:val="007A5F1B"/>
    <w:rsid w:val="007B6599"/>
    <w:rsid w:val="007C00B1"/>
    <w:rsid w:val="007C2ED2"/>
    <w:rsid w:val="007C4F3A"/>
    <w:rsid w:val="007D2EF0"/>
    <w:rsid w:val="007E2351"/>
    <w:rsid w:val="00800315"/>
    <w:rsid w:val="00801336"/>
    <w:rsid w:val="008030F8"/>
    <w:rsid w:val="00814B8F"/>
    <w:rsid w:val="00815AF1"/>
    <w:rsid w:val="008260E8"/>
    <w:rsid w:val="00831A38"/>
    <w:rsid w:val="008601BD"/>
    <w:rsid w:val="0086266A"/>
    <w:rsid w:val="00863CBA"/>
    <w:rsid w:val="0087583A"/>
    <w:rsid w:val="008807A2"/>
    <w:rsid w:val="00886A8B"/>
    <w:rsid w:val="008910DA"/>
    <w:rsid w:val="00896744"/>
    <w:rsid w:val="008A019A"/>
    <w:rsid w:val="008B61EE"/>
    <w:rsid w:val="008C4390"/>
    <w:rsid w:val="008C4648"/>
    <w:rsid w:val="008C7870"/>
    <w:rsid w:val="008E78DE"/>
    <w:rsid w:val="00900740"/>
    <w:rsid w:val="009045A6"/>
    <w:rsid w:val="00913895"/>
    <w:rsid w:val="00913D5E"/>
    <w:rsid w:val="0091466E"/>
    <w:rsid w:val="00922A1B"/>
    <w:rsid w:val="00935EE7"/>
    <w:rsid w:val="00953F35"/>
    <w:rsid w:val="00954CF3"/>
    <w:rsid w:val="00962DDD"/>
    <w:rsid w:val="00963659"/>
    <w:rsid w:val="00990219"/>
    <w:rsid w:val="009A3F53"/>
    <w:rsid w:val="009B4F0F"/>
    <w:rsid w:val="009B6E6B"/>
    <w:rsid w:val="009C1A76"/>
    <w:rsid w:val="009D2887"/>
    <w:rsid w:val="009D688F"/>
    <w:rsid w:val="009E383F"/>
    <w:rsid w:val="009E66E9"/>
    <w:rsid w:val="009E7968"/>
    <w:rsid w:val="009F36D6"/>
    <w:rsid w:val="00A02521"/>
    <w:rsid w:val="00A04C8A"/>
    <w:rsid w:val="00A13D6A"/>
    <w:rsid w:val="00A231FB"/>
    <w:rsid w:val="00A238CA"/>
    <w:rsid w:val="00A278F3"/>
    <w:rsid w:val="00A31253"/>
    <w:rsid w:val="00A40BE6"/>
    <w:rsid w:val="00A52D44"/>
    <w:rsid w:val="00A56E35"/>
    <w:rsid w:val="00A61BD8"/>
    <w:rsid w:val="00A66164"/>
    <w:rsid w:val="00A72ADF"/>
    <w:rsid w:val="00A76253"/>
    <w:rsid w:val="00A81E92"/>
    <w:rsid w:val="00A8239B"/>
    <w:rsid w:val="00AA5345"/>
    <w:rsid w:val="00AA694C"/>
    <w:rsid w:val="00AA7185"/>
    <w:rsid w:val="00AC025C"/>
    <w:rsid w:val="00AD41FA"/>
    <w:rsid w:val="00AD584F"/>
    <w:rsid w:val="00AD6FB7"/>
    <w:rsid w:val="00AE3F52"/>
    <w:rsid w:val="00AF6136"/>
    <w:rsid w:val="00AF7913"/>
    <w:rsid w:val="00B0310D"/>
    <w:rsid w:val="00B13205"/>
    <w:rsid w:val="00B31455"/>
    <w:rsid w:val="00B412C3"/>
    <w:rsid w:val="00B46E31"/>
    <w:rsid w:val="00B514C1"/>
    <w:rsid w:val="00B61DAC"/>
    <w:rsid w:val="00B6568B"/>
    <w:rsid w:val="00B7198A"/>
    <w:rsid w:val="00B81256"/>
    <w:rsid w:val="00B81382"/>
    <w:rsid w:val="00B83931"/>
    <w:rsid w:val="00B867C2"/>
    <w:rsid w:val="00BB1114"/>
    <w:rsid w:val="00BD1B88"/>
    <w:rsid w:val="00BD3B5B"/>
    <w:rsid w:val="00BE5A7B"/>
    <w:rsid w:val="00BE630B"/>
    <w:rsid w:val="00BE73E5"/>
    <w:rsid w:val="00BF3E78"/>
    <w:rsid w:val="00BF600C"/>
    <w:rsid w:val="00BF60F1"/>
    <w:rsid w:val="00BF6F6B"/>
    <w:rsid w:val="00C01A80"/>
    <w:rsid w:val="00C03F65"/>
    <w:rsid w:val="00C07F8A"/>
    <w:rsid w:val="00C113D7"/>
    <w:rsid w:val="00C20990"/>
    <w:rsid w:val="00C20E5C"/>
    <w:rsid w:val="00C43EF0"/>
    <w:rsid w:val="00C54A7E"/>
    <w:rsid w:val="00C72ECC"/>
    <w:rsid w:val="00C738E6"/>
    <w:rsid w:val="00C753EB"/>
    <w:rsid w:val="00C75A0B"/>
    <w:rsid w:val="00C83485"/>
    <w:rsid w:val="00C91303"/>
    <w:rsid w:val="00C953EB"/>
    <w:rsid w:val="00C96AEB"/>
    <w:rsid w:val="00CA17C9"/>
    <w:rsid w:val="00CA4F0B"/>
    <w:rsid w:val="00CC7A3D"/>
    <w:rsid w:val="00CD361E"/>
    <w:rsid w:val="00CD7746"/>
    <w:rsid w:val="00CE3723"/>
    <w:rsid w:val="00D061E9"/>
    <w:rsid w:val="00D12140"/>
    <w:rsid w:val="00D203E4"/>
    <w:rsid w:val="00D419FA"/>
    <w:rsid w:val="00D4369A"/>
    <w:rsid w:val="00D440D5"/>
    <w:rsid w:val="00D44BC7"/>
    <w:rsid w:val="00D47269"/>
    <w:rsid w:val="00D52CBA"/>
    <w:rsid w:val="00D5479F"/>
    <w:rsid w:val="00D60028"/>
    <w:rsid w:val="00D67D76"/>
    <w:rsid w:val="00D71FFB"/>
    <w:rsid w:val="00D7350E"/>
    <w:rsid w:val="00D75ED9"/>
    <w:rsid w:val="00D80618"/>
    <w:rsid w:val="00D81221"/>
    <w:rsid w:val="00D8629A"/>
    <w:rsid w:val="00D87E14"/>
    <w:rsid w:val="00D90FC4"/>
    <w:rsid w:val="00DB1285"/>
    <w:rsid w:val="00DB3C2D"/>
    <w:rsid w:val="00DB5C6F"/>
    <w:rsid w:val="00DB602C"/>
    <w:rsid w:val="00DB7319"/>
    <w:rsid w:val="00DC4CA6"/>
    <w:rsid w:val="00DD1E61"/>
    <w:rsid w:val="00DD408D"/>
    <w:rsid w:val="00DE678D"/>
    <w:rsid w:val="00E03790"/>
    <w:rsid w:val="00E058C0"/>
    <w:rsid w:val="00E1032A"/>
    <w:rsid w:val="00E26CD4"/>
    <w:rsid w:val="00E560CE"/>
    <w:rsid w:val="00E615E8"/>
    <w:rsid w:val="00E664B8"/>
    <w:rsid w:val="00E6734D"/>
    <w:rsid w:val="00E71E4D"/>
    <w:rsid w:val="00E774EB"/>
    <w:rsid w:val="00E858A4"/>
    <w:rsid w:val="00E90FFD"/>
    <w:rsid w:val="00EA03F5"/>
    <w:rsid w:val="00EB0722"/>
    <w:rsid w:val="00EB13F8"/>
    <w:rsid w:val="00EB7DD3"/>
    <w:rsid w:val="00EC177A"/>
    <w:rsid w:val="00EC748F"/>
    <w:rsid w:val="00ED293C"/>
    <w:rsid w:val="00EE4EC7"/>
    <w:rsid w:val="00F06910"/>
    <w:rsid w:val="00F101CF"/>
    <w:rsid w:val="00F139AD"/>
    <w:rsid w:val="00F2442A"/>
    <w:rsid w:val="00F26DE2"/>
    <w:rsid w:val="00F311AE"/>
    <w:rsid w:val="00F33738"/>
    <w:rsid w:val="00F33C07"/>
    <w:rsid w:val="00F34521"/>
    <w:rsid w:val="00F35DE7"/>
    <w:rsid w:val="00F43965"/>
    <w:rsid w:val="00F47645"/>
    <w:rsid w:val="00F51F0E"/>
    <w:rsid w:val="00F530C7"/>
    <w:rsid w:val="00F559D0"/>
    <w:rsid w:val="00F618F3"/>
    <w:rsid w:val="00F722A3"/>
    <w:rsid w:val="00F74C03"/>
    <w:rsid w:val="00F76231"/>
    <w:rsid w:val="00F90270"/>
    <w:rsid w:val="00F9129C"/>
    <w:rsid w:val="00F914BA"/>
    <w:rsid w:val="00F9577E"/>
    <w:rsid w:val="00FA0411"/>
    <w:rsid w:val="00FA3741"/>
    <w:rsid w:val="00FA49E0"/>
    <w:rsid w:val="00FB606D"/>
    <w:rsid w:val="00FC7C14"/>
    <w:rsid w:val="00FD4E5A"/>
    <w:rsid w:val="00FD5377"/>
    <w:rsid w:val="00FD6ADF"/>
    <w:rsid w:val="00FE1A4B"/>
    <w:rsid w:val="00FE2296"/>
    <w:rsid w:val="00FE4CB7"/>
    <w:rsid w:val="00FE4D2F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DD566F-711E-43E3-97CE-4DE9F513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podnadpis"/>
    <w:qFormat/>
    <w:rsid w:val="00CE3723"/>
    <w:pPr>
      <w:spacing w:before="120" w:after="120" w:line="360" w:lineRule="auto"/>
      <w:jc w:val="both"/>
    </w:pPr>
    <w:rPr>
      <w:rFonts w:ascii="Arial Narrow" w:hAnsi="Arial Narrow" w:cs="Arial"/>
      <w:szCs w:val="24"/>
      <w:lang w:eastAsia="cs-CZ"/>
    </w:rPr>
  </w:style>
  <w:style w:type="paragraph" w:styleId="Nadpis1">
    <w:name w:val="heading 1"/>
    <w:aliases w:val="Nadpis opatrenia  1"/>
    <w:basedOn w:val="Normlny"/>
    <w:next w:val="Nadpis2"/>
    <w:link w:val="Nadpis1Char"/>
    <w:uiPriority w:val="99"/>
    <w:qFormat/>
    <w:rsid w:val="00D440D5"/>
    <w:pPr>
      <w:keepNext/>
      <w:numPr>
        <w:numId w:val="2"/>
      </w:numPr>
      <w:spacing w:line="240" w:lineRule="auto"/>
      <w:jc w:val="center"/>
      <w:outlineLvl w:val="0"/>
    </w:pPr>
    <w:rPr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440D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opatrenia 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paragraph" w:customStyle="1" w:styleId="tl11ptTuniernaPodaokrajaVavo019cmRiadkova">
    <w:name w:val="Štýl 11 pt Tučné Čierna Podľa okraja Vľavo:  019 cm Riadkova..."/>
    <w:next w:val="Normlny"/>
    <w:uiPriority w:val="99"/>
    <w:rsid w:val="00D71FFB"/>
    <w:pPr>
      <w:spacing w:line="360" w:lineRule="auto"/>
      <w:jc w:val="both"/>
    </w:pPr>
    <w:rPr>
      <w:rFonts w:ascii="Arial" w:hAnsi="Arial" w:cs="Arial"/>
      <w:color w:val="000000"/>
      <w:sz w:val="24"/>
      <w:szCs w:val="24"/>
      <w:lang w:eastAsia="cs-CZ"/>
    </w:rPr>
  </w:style>
  <w:style w:type="paragraph" w:customStyle="1" w:styleId="tlPodaokrajaVavo019cmRiadkovanie15riadka">
    <w:name w:val="Štýl Podľa okraja Vľavo:  019 cm Riadkovanie:  15 riadka"/>
    <w:basedOn w:val="Normlny"/>
    <w:autoRedefine/>
    <w:uiPriority w:val="99"/>
    <w:rsid w:val="00D71FFB"/>
    <w:pPr>
      <w:ind w:left="108"/>
    </w:pPr>
  </w:style>
  <w:style w:type="paragraph" w:customStyle="1" w:styleId="Bododvodnenie">
    <w:name w:val="Bod odôvodnenie"/>
    <w:uiPriority w:val="99"/>
    <w:rsid w:val="00D440D5"/>
    <w:pPr>
      <w:numPr>
        <w:numId w:val="3"/>
      </w:numPr>
      <w:spacing w:before="120" w:after="120"/>
    </w:pPr>
    <w:rPr>
      <w:rFonts w:ascii="Arial" w:hAnsi="Arial" w:cs="Arial"/>
      <w:b/>
      <w:bCs/>
      <w:sz w:val="24"/>
      <w:szCs w:val="24"/>
      <w:lang w:eastAsia="cs-CZ"/>
    </w:rPr>
  </w:style>
  <w:style w:type="paragraph" w:customStyle="1" w:styleId="tlArialPodaokraja">
    <w:name w:val="Štýl Arial Podľa okraja"/>
    <w:autoRedefine/>
    <w:uiPriority w:val="99"/>
    <w:rsid w:val="004337D2"/>
    <w:pPr>
      <w:jc w:val="both"/>
    </w:pPr>
    <w:rPr>
      <w:rFonts w:ascii="Arial" w:hAnsi="Arial" w:cs="Arial"/>
      <w:sz w:val="16"/>
      <w:szCs w:val="16"/>
      <w:lang w:eastAsia="cs-CZ"/>
    </w:rPr>
  </w:style>
  <w:style w:type="character" w:customStyle="1" w:styleId="tltlnzovChar115ptAntiqueOliveNiejeTun">
    <w:name w:val="Štýl Štýl § názov Char + 115 pt + Antique Olive Nie je Tučné"/>
    <w:basedOn w:val="Predvolenpsmoodseku"/>
    <w:uiPriority w:val="99"/>
    <w:rsid w:val="004337D2"/>
    <w:rPr>
      <w:rFonts w:ascii="Arial" w:hAnsi="Arial" w:cs="Arial"/>
      <w:b/>
      <w:bCs/>
      <w:sz w:val="20"/>
      <w:szCs w:val="20"/>
      <w:lang w:val="sk-SK" w:eastAsia="sk-SK"/>
    </w:rPr>
  </w:style>
  <w:style w:type="paragraph" w:customStyle="1" w:styleId="Textpoznmky">
    <w:name w:val="Text poznámky"/>
    <w:basedOn w:val="Normlny"/>
    <w:autoRedefine/>
    <w:uiPriority w:val="99"/>
    <w:rsid w:val="001F67E7"/>
    <w:pPr>
      <w:numPr>
        <w:numId w:val="4"/>
      </w:numPr>
      <w:spacing w:line="240" w:lineRule="auto"/>
    </w:pPr>
  </w:style>
  <w:style w:type="table" w:styleId="Mriekatabuky">
    <w:name w:val="Table Grid"/>
    <w:basedOn w:val="Normlnatabuka"/>
    <w:uiPriority w:val="99"/>
    <w:rsid w:val="00DB1285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7204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rial" w:hAnsi="Arial" w:cs="Arial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72048D"/>
    <w:rPr>
      <w:rFonts w:cs="Times New Roman"/>
    </w:rPr>
  </w:style>
  <w:style w:type="paragraph" w:customStyle="1" w:styleId="Normlny1">
    <w:name w:val="Normálny1"/>
    <w:next w:val="Normlny"/>
    <w:qFormat/>
    <w:rsid w:val="00A40BE6"/>
    <w:pPr>
      <w:spacing w:before="120" w:after="120" w:line="360" w:lineRule="auto"/>
      <w:ind w:firstLine="709"/>
      <w:jc w:val="both"/>
    </w:pPr>
    <w:rPr>
      <w:rFonts w:ascii="Arial" w:hAnsi="Arial" w:cs="Arial"/>
      <w:sz w:val="24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DB3C2D"/>
    <w:rPr>
      <w:rFonts w:cs="Times New Roman"/>
      <w:b/>
      <w:bCs/>
    </w:rPr>
  </w:style>
  <w:style w:type="paragraph" w:customStyle="1" w:styleId="Textopatrenia">
    <w:name w:val="Text opatrenia"/>
    <w:rsid w:val="00503A66"/>
    <w:pPr>
      <w:numPr>
        <w:numId w:val="7"/>
      </w:numPr>
      <w:spacing w:before="120" w:after="120"/>
      <w:jc w:val="both"/>
    </w:pPr>
    <w:rPr>
      <w:rFonts w:ascii="Arial Narrow" w:hAnsi="Arial Narrow" w:cs="Arial"/>
      <w:sz w:val="22"/>
      <w:szCs w:val="22"/>
      <w:lang w:eastAsia="cs-CZ"/>
    </w:rPr>
  </w:style>
  <w:style w:type="paragraph" w:customStyle="1" w:styleId="TopHeader">
    <w:name w:val="Top Header"/>
    <w:basedOn w:val="Normlny"/>
    <w:qFormat/>
    <w:rsid w:val="00322D87"/>
    <w:pPr>
      <w:spacing w:before="0" w:after="0" w:line="240" w:lineRule="auto"/>
      <w:jc w:val="center"/>
    </w:pPr>
    <w:rPr>
      <w:rFonts w:cs="Times New Roman"/>
      <w:b/>
      <w:bCs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74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774EB"/>
    <w:rPr>
      <w:rFonts w:ascii="Tahoma" w:hAnsi="Tahoma" w:cs="Tahoma"/>
      <w:sz w:val="16"/>
      <w:szCs w:val="16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3350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35024"/>
    <w:rPr>
      <w:rFonts w:ascii="Arial Narrow" w:hAnsi="Arial Narrow" w:cs="Arial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6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7752645">
                  <w:marLeft w:val="18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2649">
                                  <w:marLeft w:val="0"/>
                                  <w:marRight w:val="23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75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2985-8F70-4BF0-A638-09724C32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MF-SR</Company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jvrskova</dc:creator>
  <cp:keywords/>
  <dc:description/>
  <cp:lastModifiedBy>Hanuliakova Katarina</cp:lastModifiedBy>
  <cp:revision>2</cp:revision>
  <cp:lastPrinted>2013-11-04T09:32:00Z</cp:lastPrinted>
  <dcterms:created xsi:type="dcterms:W3CDTF">2018-01-03T10:34:00Z</dcterms:created>
  <dcterms:modified xsi:type="dcterms:W3CDTF">2018-01-03T10:34:00Z</dcterms:modified>
</cp:coreProperties>
</file>